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1248" w14:textId="77777777" w:rsidR="00E777AC" w:rsidRDefault="00347797" w:rsidP="00056A89">
      <w:pPr>
        <w:pStyle w:val="Title"/>
        <w:rPr>
          <w:sz w:val="22"/>
          <w:szCs w:val="22"/>
        </w:rPr>
      </w:pPr>
      <w:r>
        <w:rPr>
          <w:sz w:val="22"/>
          <w:szCs w:val="22"/>
        </w:rPr>
        <w:t xml:space="preserve">ORBIAN </w:t>
      </w:r>
      <w:r w:rsidR="00E777AC" w:rsidRPr="00895054">
        <w:rPr>
          <w:sz w:val="22"/>
          <w:szCs w:val="22"/>
        </w:rPr>
        <w:t xml:space="preserve">SYSTEM USE AND </w:t>
      </w:r>
      <w:r w:rsidR="00BF293C" w:rsidRPr="00895054">
        <w:rPr>
          <w:sz w:val="22"/>
          <w:szCs w:val="22"/>
        </w:rPr>
        <w:t xml:space="preserve">SUPPLIER </w:t>
      </w:r>
      <w:r w:rsidR="008E3F50">
        <w:rPr>
          <w:sz w:val="22"/>
          <w:szCs w:val="22"/>
        </w:rPr>
        <w:t xml:space="preserve">PAYMENT </w:t>
      </w:r>
      <w:r w:rsidR="00BF293C" w:rsidRPr="00895054">
        <w:rPr>
          <w:sz w:val="22"/>
          <w:szCs w:val="22"/>
        </w:rPr>
        <w:t xml:space="preserve">AND DISCOUNT </w:t>
      </w:r>
      <w:r w:rsidR="00E777AC" w:rsidRPr="00895054">
        <w:rPr>
          <w:sz w:val="22"/>
          <w:szCs w:val="22"/>
        </w:rPr>
        <w:t>AGREEMENT</w:t>
      </w:r>
    </w:p>
    <w:p w14:paraId="152719C4" w14:textId="51E72C54" w:rsidR="00DB6F65" w:rsidRPr="00DB6F65" w:rsidRDefault="00DB6F65" w:rsidP="00DB6F65">
      <w:pPr>
        <w:pStyle w:val="BodyTextFirstIndent"/>
        <w:ind w:firstLine="0"/>
        <w:jc w:val="center"/>
      </w:pPr>
      <w:r>
        <w:t>(</w:t>
      </w:r>
      <w:r w:rsidR="001230E1">
        <w:t>US Suppliers</w:t>
      </w:r>
      <w:r>
        <w:t>)</w:t>
      </w:r>
    </w:p>
    <w:p w14:paraId="1814443B" w14:textId="1EA1858B" w:rsidR="00E777AC" w:rsidRPr="00895054" w:rsidRDefault="00E777AC" w:rsidP="003F5979">
      <w:pPr>
        <w:pStyle w:val="BodyTextFirstIndent"/>
        <w:ind w:firstLine="0"/>
        <w:rPr>
          <w:sz w:val="22"/>
          <w:szCs w:val="22"/>
        </w:rPr>
      </w:pPr>
      <w:r w:rsidRPr="00895054">
        <w:rPr>
          <w:sz w:val="22"/>
          <w:szCs w:val="22"/>
        </w:rPr>
        <w:t xml:space="preserve">This Orbian System Use and </w:t>
      </w:r>
      <w:r w:rsidR="00BF293C" w:rsidRPr="00895054">
        <w:rPr>
          <w:sz w:val="22"/>
          <w:szCs w:val="22"/>
        </w:rPr>
        <w:t>Supplier Payment and Discount</w:t>
      </w:r>
      <w:r w:rsidRPr="00895054">
        <w:rPr>
          <w:sz w:val="22"/>
          <w:szCs w:val="22"/>
        </w:rPr>
        <w:t xml:space="preserve"> Agreement (this “</w:t>
      </w:r>
      <w:r w:rsidRPr="00895054">
        <w:rPr>
          <w:sz w:val="22"/>
          <w:szCs w:val="22"/>
          <w:u w:val="single"/>
        </w:rPr>
        <w:t>Agreement</w:t>
      </w:r>
      <w:r w:rsidRPr="00895054">
        <w:rPr>
          <w:sz w:val="22"/>
          <w:szCs w:val="22"/>
        </w:rPr>
        <w:t xml:space="preserve">”), is </w:t>
      </w:r>
      <w:r w:rsidR="00347797" w:rsidRPr="00895054">
        <w:rPr>
          <w:sz w:val="22"/>
          <w:szCs w:val="22"/>
        </w:rPr>
        <w:t xml:space="preserve">among </w:t>
      </w:r>
      <w:permStart w:id="1709078188" w:edGrp="everyone"/>
      <w:r w:rsidR="00347797">
        <w:rPr>
          <w:sz w:val="22"/>
          <w:szCs w:val="22"/>
        </w:rPr>
        <w:t>[</w:t>
      </w:r>
      <w:r w:rsidR="00347797" w:rsidRPr="00895054">
        <w:rPr>
          <w:sz w:val="22"/>
          <w:szCs w:val="22"/>
        </w:rPr>
        <w:t>Insert Corporate Name</w:t>
      </w:r>
      <w:r w:rsidR="00347797">
        <w:rPr>
          <w:sz w:val="22"/>
          <w:szCs w:val="22"/>
        </w:rPr>
        <w:t>]</w:t>
      </w:r>
      <w:permEnd w:id="1709078188"/>
      <w:r w:rsidR="00347797" w:rsidRPr="00895054">
        <w:rPr>
          <w:sz w:val="22"/>
          <w:szCs w:val="22"/>
        </w:rPr>
        <w:t xml:space="preserve">, </w:t>
      </w:r>
      <w:proofErr w:type="gramStart"/>
      <w:r w:rsidR="00347797" w:rsidRPr="00895054">
        <w:rPr>
          <w:sz w:val="22"/>
          <w:szCs w:val="22"/>
        </w:rPr>
        <w:t>a</w:t>
      </w:r>
      <w:permStart w:id="551248225" w:edGrp="everyone"/>
      <w:r w:rsidR="001230E1">
        <w:rPr>
          <w:sz w:val="22"/>
          <w:szCs w:val="22"/>
        </w:rPr>
        <w:t>[</w:t>
      </w:r>
      <w:proofErr w:type="gramEnd"/>
      <w:r w:rsidR="001230E1">
        <w:rPr>
          <w:sz w:val="22"/>
          <w:szCs w:val="22"/>
        </w:rPr>
        <w:t>State of Incorporation]</w:t>
      </w:r>
      <w:permEnd w:id="551248225"/>
      <w:r w:rsidR="001230E1">
        <w:rPr>
          <w:sz w:val="22"/>
          <w:szCs w:val="22"/>
        </w:rPr>
        <w:t xml:space="preserve"> </w:t>
      </w:r>
      <w:permStart w:id="1476996657" w:edGrp="everyone"/>
      <w:r w:rsidR="00347797" w:rsidRPr="00895054">
        <w:rPr>
          <w:sz w:val="22"/>
          <w:szCs w:val="22"/>
        </w:rPr>
        <w:t>[Form of Organization]</w:t>
      </w:r>
      <w:permEnd w:id="1476996657"/>
      <w:r w:rsidR="00E206AD">
        <w:rPr>
          <w:sz w:val="22"/>
          <w:szCs w:val="22"/>
        </w:rPr>
        <w:t xml:space="preserve"> (</w:t>
      </w:r>
      <w:r w:rsidR="005D1A91">
        <w:rPr>
          <w:sz w:val="22"/>
          <w:szCs w:val="22"/>
        </w:rPr>
        <w:t>“</w:t>
      </w:r>
      <w:r w:rsidR="00347797" w:rsidRPr="00895054">
        <w:rPr>
          <w:sz w:val="22"/>
          <w:szCs w:val="22"/>
          <w:u w:val="single"/>
        </w:rPr>
        <w:t>Supplier</w:t>
      </w:r>
      <w:r w:rsidR="00347797" w:rsidRPr="00895054">
        <w:rPr>
          <w:sz w:val="22"/>
          <w:szCs w:val="22"/>
        </w:rPr>
        <w:t xml:space="preserve">”), </w:t>
      </w:r>
      <w:r w:rsidR="00FD34CB">
        <w:rPr>
          <w:sz w:val="22"/>
          <w:szCs w:val="22"/>
        </w:rPr>
        <w:t xml:space="preserve">Orbian </w:t>
      </w:r>
      <w:r w:rsidR="007E02E8">
        <w:rPr>
          <w:sz w:val="22"/>
          <w:szCs w:val="22"/>
        </w:rPr>
        <w:t>Corp.</w:t>
      </w:r>
      <w:r w:rsidR="00347797">
        <w:rPr>
          <w:sz w:val="22"/>
          <w:szCs w:val="22"/>
        </w:rPr>
        <w:t xml:space="preserve"> (“</w:t>
      </w:r>
      <w:r w:rsidR="00347797">
        <w:rPr>
          <w:sz w:val="22"/>
          <w:szCs w:val="22"/>
          <w:u w:val="single"/>
        </w:rPr>
        <w:t>Orbi</w:t>
      </w:r>
      <w:r w:rsidR="00347797" w:rsidRPr="00895054">
        <w:rPr>
          <w:sz w:val="22"/>
          <w:szCs w:val="22"/>
          <w:u w:val="single"/>
        </w:rPr>
        <w:t>an</w:t>
      </w:r>
      <w:r w:rsidR="00347797" w:rsidRPr="00895054">
        <w:rPr>
          <w:sz w:val="22"/>
          <w:szCs w:val="22"/>
        </w:rPr>
        <w:t xml:space="preserve">”), and </w:t>
      </w:r>
      <w:r w:rsidRPr="00895054">
        <w:rPr>
          <w:sz w:val="22"/>
          <w:szCs w:val="22"/>
        </w:rPr>
        <w:t xml:space="preserve">Orbian Financial Services </w:t>
      </w:r>
      <w:r w:rsidR="00152807">
        <w:rPr>
          <w:sz w:val="22"/>
          <w:szCs w:val="22"/>
        </w:rPr>
        <w:t xml:space="preserve">III </w:t>
      </w:r>
      <w:r w:rsidR="001230E1">
        <w:rPr>
          <w:sz w:val="22"/>
          <w:szCs w:val="22"/>
        </w:rPr>
        <w:t>LLC</w:t>
      </w:r>
      <w:r w:rsidR="001E7420">
        <w:rPr>
          <w:sz w:val="22"/>
          <w:szCs w:val="22"/>
        </w:rPr>
        <w:t xml:space="preserve"> </w:t>
      </w:r>
      <w:r w:rsidRPr="00895054">
        <w:rPr>
          <w:sz w:val="22"/>
          <w:szCs w:val="22"/>
        </w:rPr>
        <w:t>(“</w:t>
      </w:r>
      <w:r w:rsidRPr="00895054">
        <w:rPr>
          <w:sz w:val="22"/>
          <w:szCs w:val="22"/>
          <w:u w:val="single"/>
        </w:rPr>
        <w:t>OFS</w:t>
      </w:r>
      <w:r w:rsidRPr="00895054">
        <w:rPr>
          <w:sz w:val="22"/>
          <w:szCs w:val="22"/>
        </w:rPr>
        <w:t>” and, together with Orbian, the “</w:t>
      </w:r>
      <w:r w:rsidRPr="00895054">
        <w:rPr>
          <w:sz w:val="22"/>
          <w:szCs w:val="22"/>
          <w:u w:val="single"/>
        </w:rPr>
        <w:t>Orbian Entities</w:t>
      </w:r>
      <w:r w:rsidRPr="00895054">
        <w:rPr>
          <w:sz w:val="22"/>
          <w:szCs w:val="22"/>
        </w:rPr>
        <w:t>”) and is effective as of the date it is executed by the Orbian Entities</w:t>
      </w:r>
      <w:r w:rsidR="00DB6F65">
        <w:rPr>
          <w:sz w:val="22"/>
          <w:szCs w:val="22"/>
        </w:rPr>
        <w:t xml:space="preserve"> as set forth on the signature page</w:t>
      </w:r>
      <w:r w:rsidR="00BF293C" w:rsidRPr="00895054">
        <w:rPr>
          <w:sz w:val="22"/>
          <w:szCs w:val="22"/>
        </w:rPr>
        <w:t>.</w:t>
      </w:r>
    </w:p>
    <w:p w14:paraId="5C8A3E9C" w14:textId="77777777" w:rsidR="00E777AC" w:rsidRPr="00895054" w:rsidRDefault="00E777AC">
      <w:pPr>
        <w:pStyle w:val="Subtitle"/>
        <w:rPr>
          <w:b/>
          <w:sz w:val="22"/>
          <w:szCs w:val="22"/>
        </w:rPr>
      </w:pPr>
      <w:r w:rsidRPr="00895054">
        <w:rPr>
          <w:b/>
          <w:sz w:val="22"/>
          <w:szCs w:val="22"/>
        </w:rPr>
        <w:t>Background</w:t>
      </w:r>
    </w:p>
    <w:p w14:paraId="3E90C2D6" w14:textId="7FB57BF1" w:rsidR="00E777AC" w:rsidRPr="00895054" w:rsidRDefault="00E777AC">
      <w:pPr>
        <w:pStyle w:val="OutlineL1"/>
        <w:rPr>
          <w:sz w:val="22"/>
          <w:szCs w:val="22"/>
        </w:rPr>
      </w:pPr>
      <w:r w:rsidRPr="00895054">
        <w:rPr>
          <w:sz w:val="22"/>
          <w:szCs w:val="22"/>
        </w:rPr>
        <w:t>Supplier enters into commercial trade transactions with</w:t>
      </w:r>
      <w:r w:rsidR="007E02E8">
        <w:rPr>
          <w:sz w:val="22"/>
          <w:szCs w:val="22"/>
        </w:rPr>
        <w:t xml:space="preserve"> </w:t>
      </w:r>
      <w:r w:rsidR="00152807">
        <w:rPr>
          <w:sz w:val="22"/>
          <w:szCs w:val="22"/>
        </w:rPr>
        <w:t>General Mills</w:t>
      </w:r>
      <w:r w:rsidR="001230E1">
        <w:rPr>
          <w:sz w:val="22"/>
          <w:szCs w:val="22"/>
        </w:rPr>
        <w:t xml:space="preserve"> Inc. </w:t>
      </w:r>
      <w:r w:rsidR="00826C01">
        <w:rPr>
          <w:sz w:val="22"/>
          <w:szCs w:val="22"/>
        </w:rPr>
        <w:t>and</w:t>
      </w:r>
      <w:r w:rsidR="00EF1D40">
        <w:rPr>
          <w:sz w:val="22"/>
          <w:szCs w:val="22"/>
        </w:rPr>
        <w:t>/or</w:t>
      </w:r>
      <w:r w:rsidR="00826C01">
        <w:rPr>
          <w:sz w:val="22"/>
          <w:szCs w:val="22"/>
        </w:rPr>
        <w:t xml:space="preserve"> any one </w:t>
      </w:r>
      <w:r w:rsidR="007E02E8" w:rsidRPr="004202B6">
        <w:rPr>
          <w:sz w:val="22"/>
        </w:rPr>
        <w:t xml:space="preserve">or </w:t>
      </w:r>
      <w:r w:rsidR="00826C01">
        <w:rPr>
          <w:sz w:val="22"/>
          <w:szCs w:val="22"/>
        </w:rPr>
        <w:t xml:space="preserve">more of </w:t>
      </w:r>
      <w:r w:rsidR="007E02E8" w:rsidRPr="004202B6">
        <w:rPr>
          <w:sz w:val="22"/>
        </w:rPr>
        <w:t xml:space="preserve">its </w:t>
      </w:r>
      <w:r w:rsidR="009C0B95" w:rsidRPr="004202B6">
        <w:rPr>
          <w:sz w:val="22"/>
        </w:rPr>
        <w:t>p</w:t>
      </w:r>
      <w:r w:rsidR="007E02E8" w:rsidRPr="004202B6">
        <w:rPr>
          <w:sz w:val="22"/>
        </w:rPr>
        <w:t xml:space="preserve">ermitted </w:t>
      </w:r>
      <w:r w:rsidR="009C0B95" w:rsidRPr="004202B6">
        <w:rPr>
          <w:sz w:val="22"/>
        </w:rPr>
        <w:t>a</w:t>
      </w:r>
      <w:r w:rsidR="007E02E8" w:rsidRPr="004202B6">
        <w:rPr>
          <w:sz w:val="22"/>
        </w:rPr>
        <w:t>ffiliates</w:t>
      </w:r>
      <w:r w:rsidR="007751B4">
        <w:rPr>
          <w:sz w:val="22"/>
        </w:rPr>
        <w:t xml:space="preserve"> </w:t>
      </w:r>
      <w:r w:rsidRPr="00895054">
        <w:rPr>
          <w:sz w:val="22"/>
          <w:szCs w:val="22"/>
        </w:rPr>
        <w:t>(</w:t>
      </w:r>
      <w:r w:rsidR="00826C01">
        <w:rPr>
          <w:sz w:val="22"/>
          <w:szCs w:val="22"/>
        </w:rPr>
        <w:t xml:space="preserve">collectively and individually, </w:t>
      </w:r>
      <w:r w:rsidRPr="00895054">
        <w:rPr>
          <w:sz w:val="22"/>
          <w:szCs w:val="22"/>
        </w:rPr>
        <w:t>“</w:t>
      </w:r>
      <w:r w:rsidRPr="00895054">
        <w:rPr>
          <w:sz w:val="22"/>
          <w:szCs w:val="22"/>
          <w:u w:val="single"/>
        </w:rPr>
        <w:t>Buyer</w:t>
      </w:r>
      <w:r w:rsidRPr="00895054">
        <w:rPr>
          <w:sz w:val="22"/>
          <w:szCs w:val="22"/>
        </w:rPr>
        <w:t xml:space="preserve">”) for the sale of goods and/or </w:t>
      </w:r>
      <w:r w:rsidR="00E24D0B">
        <w:rPr>
          <w:sz w:val="22"/>
          <w:szCs w:val="22"/>
        </w:rPr>
        <w:t xml:space="preserve">provision of </w:t>
      </w:r>
      <w:r w:rsidRPr="00895054">
        <w:rPr>
          <w:sz w:val="22"/>
          <w:szCs w:val="22"/>
        </w:rPr>
        <w:t>services</w:t>
      </w:r>
      <w:r w:rsidR="00E24D0B">
        <w:rPr>
          <w:sz w:val="22"/>
          <w:szCs w:val="22"/>
        </w:rPr>
        <w:t xml:space="preserve"> that result </w:t>
      </w:r>
      <w:r w:rsidRPr="00895054">
        <w:rPr>
          <w:sz w:val="22"/>
          <w:szCs w:val="22"/>
        </w:rPr>
        <w:t>in accounts receivable owed by Buyer to Supplier (the “</w:t>
      </w:r>
      <w:r w:rsidRPr="00895054">
        <w:rPr>
          <w:sz w:val="22"/>
          <w:szCs w:val="22"/>
          <w:u w:val="single"/>
        </w:rPr>
        <w:t>Receivables</w:t>
      </w:r>
      <w:r w:rsidRPr="00895054">
        <w:rPr>
          <w:sz w:val="22"/>
          <w:szCs w:val="22"/>
        </w:rPr>
        <w:t>”).</w:t>
      </w:r>
    </w:p>
    <w:p w14:paraId="528F4F40" w14:textId="77777777" w:rsidR="00BF293C" w:rsidRPr="00895054" w:rsidRDefault="00E777AC" w:rsidP="00C118BC">
      <w:pPr>
        <w:pStyle w:val="OutlineL6"/>
        <w:numPr>
          <w:ilvl w:val="0"/>
          <w:numId w:val="1"/>
        </w:numPr>
        <w:jc w:val="both"/>
        <w:outlineLvl w:val="0"/>
        <w:rPr>
          <w:sz w:val="22"/>
          <w:szCs w:val="22"/>
        </w:rPr>
      </w:pPr>
      <w:r w:rsidRPr="00895054">
        <w:rPr>
          <w:sz w:val="22"/>
          <w:szCs w:val="22"/>
        </w:rPr>
        <w:t>To facilitate the processing</w:t>
      </w:r>
      <w:r w:rsidR="00CE0538">
        <w:rPr>
          <w:sz w:val="22"/>
          <w:szCs w:val="22"/>
        </w:rPr>
        <w:t xml:space="preserve"> and payment</w:t>
      </w:r>
      <w:r w:rsidRPr="00895054">
        <w:rPr>
          <w:sz w:val="22"/>
          <w:szCs w:val="22"/>
        </w:rPr>
        <w:t xml:space="preserve"> of </w:t>
      </w:r>
      <w:r w:rsidR="00CE0538">
        <w:rPr>
          <w:sz w:val="22"/>
          <w:szCs w:val="22"/>
        </w:rPr>
        <w:t>the</w:t>
      </w:r>
      <w:r w:rsidR="00CE0538" w:rsidRPr="00895054">
        <w:rPr>
          <w:sz w:val="22"/>
          <w:szCs w:val="22"/>
        </w:rPr>
        <w:t xml:space="preserve"> </w:t>
      </w:r>
      <w:r w:rsidRPr="00895054">
        <w:rPr>
          <w:sz w:val="22"/>
          <w:szCs w:val="22"/>
        </w:rPr>
        <w:t xml:space="preserve">Receivables, Supplier and Buyer </w:t>
      </w:r>
      <w:r w:rsidR="00895054" w:rsidRPr="00895054">
        <w:rPr>
          <w:sz w:val="22"/>
          <w:szCs w:val="22"/>
        </w:rPr>
        <w:t xml:space="preserve">will </w:t>
      </w:r>
      <w:r w:rsidRPr="00895054">
        <w:rPr>
          <w:sz w:val="22"/>
          <w:szCs w:val="22"/>
        </w:rPr>
        <w:t xml:space="preserve">utilize a certain </w:t>
      </w:r>
      <w:r w:rsidR="009E1D6B">
        <w:rPr>
          <w:sz w:val="22"/>
          <w:szCs w:val="22"/>
        </w:rPr>
        <w:t xml:space="preserve">web-based </w:t>
      </w:r>
      <w:r w:rsidRPr="00895054">
        <w:rPr>
          <w:sz w:val="22"/>
          <w:szCs w:val="22"/>
        </w:rPr>
        <w:t>settlement system</w:t>
      </w:r>
      <w:r w:rsidR="00265352" w:rsidRPr="00895054">
        <w:rPr>
          <w:sz w:val="22"/>
          <w:szCs w:val="22"/>
        </w:rPr>
        <w:t xml:space="preserve"> </w:t>
      </w:r>
      <w:r w:rsidR="00E24D0B" w:rsidRPr="00895054">
        <w:rPr>
          <w:sz w:val="22"/>
          <w:szCs w:val="22"/>
        </w:rPr>
        <w:t xml:space="preserve">provided by Orbian </w:t>
      </w:r>
      <w:r w:rsidRPr="00895054">
        <w:rPr>
          <w:sz w:val="22"/>
          <w:szCs w:val="22"/>
        </w:rPr>
        <w:t>(the “</w:t>
      </w:r>
      <w:r w:rsidRPr="00895054">
        <w:rPr>
          <w:sz w:val="22"/>
          <w:szCs w:val="22"/>
          <w:u w:val="single"/>
        </w:rPr>
        <w:t>Orbian System</w:t>
      </w:r>
      <w:r w:rsidRPr="00895054">
        <w:rPr>
          <w:sz w:val="22"/>
          <w:szCs w:val="22"/>
        </w:rPr>
        <w:t>”).</w:t>
      </w:r>
    </w:p>
    <w:p w14:paraId="5EE03D57" w14:textId="062C8120" w:rsidR="00BF293C" w:rsidRPr="00895054" w:rsidRDefault="00BF293C" w:rsidP="00C118BC">
      <w:pPr>
        <w:pStyle w:val="OutlineL6"/>
        <w:numPr>
          <w:ilvl w:val="0"/>
          <w:numId w:val="1"/>
        </w:numPr>
        <w:jc w:val="both"/>
        <w:outlineLvl w:val="0"/>
        <w:rPr>
          <w:sz w:val="22"/>
          <w:szCs w:val="22"/>
        </w:rPr>
      </w:pPr>
      <w:r w:rsidRPr="00895054">
        <w:rPr>
          <w:sz w:val="22"/>
          <w:szCs w:val="22"/>
        </w:rPr>
        <w:t>Supplier</w:t>
      </w:r>
      <w:r w:rsidR="00CE0538">
        <w:rPr>
          <w:sz w:val="22"/>
          <w:szCs w:val="22"/>
        </w:rPr>
        <w:t>,</w:t>
      </w:r>
      <w:r w:rsidRPr="00895054">
        <w:rPr>
          <w:sz w:val="22"/>
          <w:szCs w:val="22"/>
        </w:rPr>
        <w:t xml:space="preserve"> </w:t>
      </w:r>
      <w:r w:rsidR="00C6238B">
        <w:rPr>
          <w:sz w:val="22"/>
          <w:szCs w:val="22"/>
        </w:rPr>
        <w:t>in its sole discretion</w:t>
      </w:r>
      <w:r w:rsidR="00CE0538">
        <w:rPr>
          <w:sz w:val="22"/>
          <w:szCs w:val="22"/>
        </w:rPr>
        <w:t>,</w:t>
      </w:r>
      <w:r w:rsidR="00C6238B">
        <w:rPr>
          <w:sz w:val="22"/>
          <w:szCs w:val="22"/>
        </w:rPr>
        <w:t xml:space="preserve"> may </w:t>
      </w:r>
      <w:r w:rsidR="00035BB3">
        <w:rPr>
          <w:sz w:val="22"/>
          <w:szCs w:val="22"/>
        </w:rPr>
        <w:t xml:space="preserve">offer </w:t>
      </w:r>
      <w:r w:rsidRPr="00895054">
        <w:rPr>
          <w:sz w:val="22"/>
          <w:szCs w:val="22"/>
        </w:rPr>
        <w:t xml:space="preserve">to sell to </w:t>
      </w:r>
      <w:r w:rsidR="00E24D0B">
        <w:rPr>
          <w:sz w:val="22"/>
          <w:szCs w:val="22"/>
        </w:rPr>
        <w:t>OFS</w:t>
      </w:r>
      <w:r w:rsidRPr="00895054">
        <w:rPr>
          <w:sz w:val="22"/>
          <w:szCs w:val="22"/>
        </w:rPr>
        <w:t xml:space="preserve">, and </w:t>
      </w:r>
      <w:r w:rsidR="00E24D0B">
        <w:rPr>
          <w:sz w:val="22"/>
          <w:szCs w:val="22"/>
        </w:rPr>
        <w:t>OFS</w:t>
      </w:r>
      <w:r w:rsidRPr="00895054">
        <w:rPr>
          <w:sz w:val="22"/>
          <w:szCs w:val="22"/>
        </w:rPr>
        <w:t xml:space="preserve"> </w:t>
      </w:r>
      <w:r w:rsidR="008E0B56">
        <w:rPr>
          <w:sz w:val="22"/>
          <w:szCs w:val="22"/>
        </w:rPr>
        <w:t xml:space="preserve">may </w:t>
      </w:r>
      <w:r w:rsidRPr="00895054">
        <w:rPr>
          <w:sz w:val="22"/>
          <w:szCs w:val="22"/>
        </w:rPr>
        <w:t xml:space="preserve">purchase from Supplier, certain Receivables </w:t>
      </w:r>
      <w:r w:rsidR="00557253">
        <w:rPr>
          <w:sz w:val="22"/>
          <w:szCs w:val="22"/>
        </w:rPr>
        <w:t>under</w:t>
      </w:r>
      <w:r w:rsidRPr="00895054">
        <w:rPr>
          <w:sz w:val="22"/>
          <w:szCs w:val="22"/>
        </w:rPr>
        <w:t xml:space="preserve"> this Agreement.</w:t>
      </w:r>
    </w:p>
    <w:p w14:paraId="5B9E0C71" w14:textId="77777777" w:rsidR="00E777AC" w:rsidRPr="00895054" w:rsidRDefault="00E777AC">
      <w:pPr>
        <w:pStyle w:val="BodyTextFirstIndent"/>
        <w:rPr>
          <w:sz w:val="22"/>
          <w:szCs w:val="22"/>
        </w:rPr>
      </w:pPr>
      <w:r w:rsidRPr="00895054">
        <w:rPr>
          <w:sz w:val="22"/>
          <w:szCs w:val="22"/>
        </w:rPr>
        <w:t>NOW, THEREFORE, in consideration of the mutual covenants, terms, conditions, representations and warranties contained herein, and other good and valuable consideration the receipt and sufficiency of which is hereby acknowledged, Supplier and the Orbian Entities agree as follows:</w:t>
      </w:r>
    </w:p>
    <w:p w14:paraId="59504316" w14:textId="77777777" w:rsidR="00E777AC" w:rsidRPr="00895054" w:rsidRDefault="00E777AC">
      <w:pPr>
        <w:pStyle w:val="OutlineL2"/>
        <w:rPr>
          <w:sz w:val="22"/>
          <w:szCs w:val="22"/>
        </w:rPr>
      </w:pPr>
      <w:r w:rsidRPr="00895054">
        <w:rPr>
          <w:b/>
          <w:sz w:val="22"/>
          <w:szCs w:val="22"/>
          <w:u w:val="single"/>
        </w:rPr>
        <w:t>Definitions</w:t>
      </w:r>
      <w:r w:rsidRPr="00895054">
        <w:rPr>
          <w:sz w:val="22"/>
          <w:szCs w:val="22"/>
        </w:rPr>
        <w:t>.</w:t>
      </w:r>
    </w:p>
    <w:p w14:paraId="772A7C61" w14:textId="77777777" w:rsidR="00E24D0B" w:rsidRDefault="00E24D0B" w:rsidP="003F5979">
      <w:pPr>
        <w:pStyle w:val="BodyTextFirstIndent"/>
        <w:ind w:firstLine="0"/>
        <w:rPr>
          <w:sz w:val="22"/>
          <w:szCs w:val="22"/>
        </w:rPr>
      </w:pPr>
      <w:r>
        <w:rPr>
          <w:sz w:val="22"/>
          <w:szCs w:val="22"/>
        </w:rPr>
        <w:t>“</w:t>
      </w:r>
      <w:r w:rsidRPr="00895054">
        <w:rPr>
          <w:sz w:val="22"/>
          <w:szCs w:val="22"/>
          <w:u w:val="single"/>
        </w:rPr>
        <w:t>Discount Offer</w:t>
      </w:r>
      <w:r>
        <w:rPr>
          <w:sz w:val="22"/>
          <w:szCs w:val="22"/>
        </w:rPr>
        <w:t>”</w:t>
      </w:r>
      <w:r w:rsidRPr="00E24D0B">
        <w:rPr>
          <w:sz w:val="22"/>
          <w:szCs w:val="22"/>
        </w:rPr>
        <w:t xml:space="preserve"> is defined in subparagraph 7 (a).</w:t>
      </w:r>
    </w:p>
    <w:p w14:paraId="33F289D4" w14:textId="77777777" w:rsidR="00BF293C" w:rsidRDefault="00BF293C" w:rsidP="003F5979">
      <w:pPr>
        <w:pStyle w:val="BodyTextFirstIndent"/>
        <w:ind w:firstLine="0"/>
        <w:rPr>
          <w:sz w:val="22"/>
          <w:szCs w:val="22"/>
        </w:rPr>
      </w:pPr>
      <w:r w:rsidRPr="00895054">
        <w:rPr>
          <w:sz w:val="22"/>
          <w:szCs w:val="22"/>
        </w:rPr>
        <w:t>“</w:t>
      </w:r>
      <w:r w:rsidRPr="00895054">
        <w:rPr>
          <w:sz w:val="22"/>
          <w:szCs w:val="22"/>
          <w:u w:val="single"/>
        </w:rPr>
        <w:t>Discount Proceeds</w:t>
      </w:r>
      <w:r w:rsidRPr="00895054">
        <w:rPr>
          <w:sz w:val="22"/>
          <w:szCs w:val="22"/>
        </w:rPr>
        <w:t xml:space="preserve">” </w:t>
      </w:r>
      <w:r w:rsidR="00B06E22">
        <w:rPr>
          <w:sz w:val="22"/>
          <w:szCs w:val="22"/>
        </w:rPr>
        <w:t>is</w:t>
      </w:r>
      <w:r w:rsidR="00557253">
        <w:rPr>
          <w:sz w:val="22"/>
          <w:szCs w:val="22"/>
        </w:rPr>
        <w:t xml:space="preserve"> defined</w:t>
      </w:r>
      <w:r w:rsidRPr="00895054">
        <w:rPr>
          <w:sz w:val="22"/>
          <w:szCs w:val="22"/>
        </w:rPr>
        <w:t xml:space="preserve"> in the Pricing Schedule.</w:t>
      </w:r>
    </w:p>
    <w:p w14:paraId="7A9E55C4" w14:textId="77777777" w:rsidR="00DB11EA" w:rsidRDefault="00DB11EA" w:rsidP="00DB11EA">
      <w:pPr>
        <w:pStyle w:val="BodyTextFirstIndent"/>
        <w:ind w:firstLine="0"/>
        <w:rPr>
          <w:sz w:val="22"/>
          <w:szCs w:val="22"/>
        </w:rPr>
      </w:pPr>
      <w:r w:rsidRPr="00035BB3">
        <w:rPr>
          <w:sz w:val="22"/>
          <w:szCs w:val="22"/>
        </w:rPr>
        <w:t>“</w:t>
      </w:r>
      <w:r w:rsidRPr="00035BB3">
        <w:rPr>
          <w:sz w:val="22"/>
          <w:szCs w:val="22"/>
          <w:u w:val="single"/>
        </w:rPr>
        <w:t>Discount</w:t>
      </w:r>
      <w:r>
        <w:rPr>
          <w:sz w:val="22"/>
          <w:szCs w:val="22"/>
          <w:u w:val="single"/>
        </w:rPr>
        <w:t xml:space="preserve"> Purchase</w:t>
      </w:r>
      <w:r w:rsidRPr="00035BB3">
        <w:rPr>
          <w:sz w:val="22"/>
          <w:szCs w:val="22"/>
        </w:rPr>
        <w:t xml:space="preserve">” means the purchase by </w:t>
      </w:r>
      <w:r>
        <w:rPr>
          <w:sz w:val="22"/>
          <w:szCs w:val="22"/>
        </w:rPr>
        <w:t>OFS</w:t>
      </w:r>
      <w:r w:rsidRPr="00035BB3">
        <w:rPr>
          <w:sz w:val="22"/>
          <w:szCs w:val="22"/>
        </w:rPr>
        <w:t xml:space="preserve"> and the simultaneous sale </w:t>
      </w:r>
      <w:r w:rsidR="00CE0538">
        <w:rPr>
          <w:sz w:val="22"/>
          <w:szCs w:val="22"/>
        </w:rPr>
        <w:t xml:space="preserve">and assignment </w:t>
      </w:r>
      <w:r w:rsidRPr="00035BB3">
        <w:rPr>
          <w:sz w:val="22"/>
          <w:szCs w:val="22"/>
        </w:rPr>
        <w:t xml:space="preserve">by Supplier of a Receivable </w:t>
      </w:r>
      <w:r w:rsidR="00CE0538">
        <w:rPr>
          <w:sz w:val="22"/>
          <w:szCs w:val="22"/>
        </w:rPr>
        <w:t xml:space="preserve">to OFS </w:t>
      </w:r>
      <w:r w:rsidRPr="00035BB3">
        <w:rPr>
          <w:sz w:val="22"/>
          <w:szCs w:val="22"/>
        </w:rPr>
        <w:t>at a price equal to the Discount Proceeds.</w:t>
      </w:r>
    </w:p>
    <w:p w14:paraId="274D328C" w14:textId="6C086A6A" w:rsidR="00E777AC" w:rsidRPr="00895054" w:rsidRDefault="00E777AC" w:rsidP="003F5979">
      <w:pPr>
        <w:pStyle w:val="BodyTextFirstIndent"/>
        <w:ind w:firstLine="0"/>
        <w:rPr>
          <w:sz w:val="22"/>
          <w:szCs w:val="22"/>
        </w:rPr>
      </w:pPr>
      <w:r w:rsidRPr="00895054">
        <w:rPr>
          <w:sz w:val="22"/>
          <w:szCs w:val="22"/>
        </w:rPr>
        <w:t>“</w:t>
      </w:r>
      <w:r w:rsidRPr="00895054">
        <w:rPr>
          <w:sz w:val="22"/>
          <w:szCs w:val="22"/>
          <w:u w:val="single"/>
        </w:rPr>
        <w:t>Documentation</w:t>
      </w:r>
      <w:r w:rsidRPr="00895054">
        <w:rPr>
          <w:sz w:val="22"/>
          <w:szCs w:val="22"/>
        </w:rPr>
        <w:t xml:space="preserve">” means </w:t>
      </w:r>
      <w:r w:rsidR="000E7CD7">
        <w:rPr>
          <w:sz w:val="22"/>
          <w:szCs w:val="22"/>
        </w:rPr>
        <w:t>all</w:t>
      </w:r>
      <w:r w:rsidR="00646F4A">
        <w:rPr>
          <w:sz w:val="22"/>
          <w:szCs w:val="22"/>
        </w:rPr>
        <w:t xml:space="preserve"> </w:t>
      </w:r>
      <w:r w:rsidR="000E7CD7">
        <w:rPr>
          <w:sz w:val="22"/>
          <w:szCs w:val="22"/>
        </w:rPr>
        <w:t>information</w:t>
      </w:r>
      <w:r w:rsidR="00646F4A">
        <w:rPr>
          <w:sz w:val="22"/>
          <w:szCs w:val="22"/>
        </w:rPr>
        <w:t xml:space="preserve"> provided by Orbian</w:t>
      </w:r>
      <w:r w:rsidR="007D6A23">
        <w:rPr>
          <w:sz w:val="22"/>
          <w:szCs w:val="22"/>
        </w:rPr>
        <w:t xml:space="preserve"> </w:t>
      </w:r>
      <w:r w:rsidR="00E24D0B">
        <w:rPr>
          <w:sz w:val="22"/>
          <w:szCs w:val="22"/>
        </w:rPr>
        <w:t>describing the use of the Orbian System</w:t>
      </w:r>
      <w:r w:rsidRPr="00895054">
        <w:rPr>
          <w:sz w:val="22"/>
          <w:szCs w:val="22"/>
        </w:rPr>
        <w:t>.</w:t>
      </w:r>
    </w:p>
    <w:p w14:paraId="5798DF87" w14:textId="77777777" w:rsidR="00E777AC" w:rsidRPr="00895054" w:rsidRDefault="00E777AC" w:rsidP="003F5979">
      <w:pPr>
        <w:pStyle w:val="BodyTextFirstIndent"/>
        <w:ind w:firstLine="0"/>
        <w:rPr>
          <w:sz w:val="22"/>
          <w:szCs w:val="22"/>
        </w:rPr>
      </w:pPr>
      <w:r w:rsidRPr="00895054">
        <w:rPr>
          <w:sz w:val="22"/>
          <w:szCs w:val="22"/>
        </w:rPr>
        <w:t>“</w:t>
      </w:r>
      <w:r w:rsidRPr="00895054">
        <w:rPr>
          <w:sz w:val="22"/>
          <w:szCs w:val="22"/>
          <w:u w:val="single"/>
        </w:rPr>
        <w:t>Payment Notification</w:t>
      </w:r>
      <w:r w:rsidRPr="00895054">
        <w:rPr>
          <w:sz w:val="22"/>
          <w:szCs w:val="22"/>
        </w:rPr>
        <w:t xml:space="preserve">” means, with respect to a Receivable owed by Buyer, the notification sent by the Buyer to </w:t>
      </w:r>
      <w:r w:rsidR="00557253">
        <w:rPr>
          <w:sz w:val="22"/>
          <w:szCs w:val="22"/>
        </w:rPr>
        <w:t xml:space="preserve">the Orbian Entities and </w:t>
      </w:r>
      <w:r w:rsidRPr="00895054">
        <w:rPr>
          <w:sz w:val="22"/>
          <w:szCs w:val="22"/>
        </w:rPr>
        <w:t xml:space="preserve">Supplier through the Orbian System notifying Supplier that Buyer has instructed Orbian to make payment from funds provided by the Buyer of a specified amount on a specified date in full payment of </w:t>
      </w:r>
      <w:r w:rsidR="00DB11EA">
        <w:rPr>
          <w:sz w:val="22"/>
          <w:szCs w:val="22"/>
        </w:rPr>
        <w:t xml:space="preserve">a </w:t>
      </w:r>
      <w:r w:rsidRPr="00895054">
        <w:rPr>
          <w:sz w:val="22"/>
          <w:szCs w:val="22"/>
        </w:rPr>
        <w:t>Receivable</w:t>
      </w:r>
      <w:r w:rsidR="00DB11EA">
        <w:rPr>
          <w:sz w:val="22"/>
          <w:szCs w:val="22"/>
        </w:rPr>
        <w:t xml:space="preserve"> owed by Buyer to Supplier</w:t>
      </w:r>
      <w:r w:rsidRPr="00895054">
        <w:rPr>
          <w:sz w:val="22"/>
          <w:szCs w:val="22"/>
        </w:rPr>
        <w:t>.</w:t>
      </w:r>
    </w:p>
    <w:p w14:paraId="1EC42080" w14:textId="77777777" w:rsidR="00E777AC" w:rsidRDefault="00E777AC" w:rsidP="003F5979">
      <w:pPr>
        <w:pStyle w:val="BodyTextFirstIndent"/>
        <w:ind w:firstLine="0"/>
        <w:rPr>
          <w:sz w:val="22"/>
          <w:szCs w:val="22"/>
        </w:rPr>
      </w:pPr>
      <w:r w:rsidRPr="00895054">
        <w:rPr>
          <w:sz w:val="22"/>
          <w:szCs w:val="22"/>
        </w:rPr>
        <w:t>“</w:t>
      </w:r>
      <w:r w:rsidRPr="00895054">
        <w:rPr>
          <w:sz w:val="22"/>
          <w:szCs w:val="22"/>
          <w:u w:val="single"/>
        </w:rPr>
        <w:t>Pricing Schedule</w:t>
      </w:r>
      <w:r w:rsidRPr="00895054">
        <w:rPr>
          <w:sz w:val="22"/>
          <w:szCs w:val="22"/>
        </w:rPr>
        <w:t xml:space="preserve">” means the </w:t>
      </w:r>
      <w:r w:rsidR="00DB11EA">
        <w:rPr>
          <w:sz w:val="22"/>
          <w:szCs w:val="22"/>
        </w:rPr>
        <w:t xml:space="preserve">pricing </w:t>
      </w:r>
      <w:r w:rsidRPr="00895054">
        <w:rPr>
          <w:sz w:val="22"/>
          <w:szCs w:val="22"/>
        </w:rPr>
        <w:t xml:space="preserve">schedule </w:t>
      </w:r>
      <w:r w:rsidR="00DB3647">
        <w:rPr>
          <w:sz w:val="22"/>
          <w:szCs w:val="22"/>
        </w:rPr>
        <w:t>attached hereto</w:t>
      </w:r>
      <w:r w:rsidRPr="00895054">
        <w:rPr>
          <w:sz w:val="22"/>
          <w:szCs w:val="22"/>
        </w:rPr>
        <w:t xml:space="preserve">. </w:t>
      </w:r>
    </w:p>
    <w:p w14:paraId="651F9BE6" w14:textId="519B5D7C" w:rsidR="00DB11EA" w:rsidRPr="00895054" w:rsidRDefault="00DB11EA" w:rsidP="003F5979">
      <w:pPr>
        <w:pStyle w:val="BodyTextFirstIndent"/>
        <w:ind w:firstLine="0"/>
        <w:rPr>
          <w:sz w:val="22"/>
          <w:szCs w:val="22"/>
        </w:rPr>
      </w:pPr>
      <w:r w:rsidRPr="00035BB3">
        <w:rPr>
          <w:sz w:val="22"/>
          <w:szCs w:val="22"/>
        </w:rPr>
        <w:t>“</w:t>
      </w:r>
      <w:r>
        <w:rPr>
          <w:sz w:val="22"/>
          <w:szCs w:val="22"/>
          <w:u w:val="single"/>
        </w:rPr>
        <w:t>Purchase</w:t>
      </w:r>
      <w:r w:rsidRPr="00E24D0B">
        <w:rPr>
          <w:sz w:val="22"/>
          <w:szCs w:val="22"/>
          <w:u w:val="single"/>
        </w:rPr>
        <w:t>d Receivable</w:t>
      </w:r>
      <w:r w:rsidRPr="00035BB3">
        <w:rPr>
          <w:sz w:val="22"/>
          <w:szCs w:val="22"/>
        </w:rPr>
        <w:t>”</w:t>
      </w:r>
      <w:r>
        <w:rPr>
          <w:sz w:val="22"/>
          <w:szCs w:val="22"/>
        </w:rPr>
        <w:t xml:space="preserve"> means a Receivable purchased by OFS in a</w:t>
      </w:r>
      <w:r w:rsidR="008E0B56">
        <w:rPr>
          <w:sz w:val="22"/>
          <w:szCs w:val="22"/>
        </w:rPr>
        <w:t xml:space="preserve">n all-cash, </w:t>
      </w:r>
      <w:r>
        <w:rPr>
          <w:sz w:val="22"/>
          <w:szCs w:val="22"/>
        </w:rPr>
        <w:t>true sale, non-recourse transaction under this Agreement.</w:t>
      </w:r>
    </w:p>
    <w:p w14:paraId="08ACB8C0" w14:textId="271EE564" w:rsidR="00E777AC" w:rsidRPr="00895054" w:rsidRDefault="00E777AC" w:rsidP="00265352">
      <w:pPr>
        <w:pStyle w:val="OutlineL2"/>
        <w:tabs>
          <w:tab w:val="clear" w:pos="1080"/>
        </w:tabs>
        <w:rPr>
          <w:sz w:val="22"/>
          <w:szCs w:val="22"/>
        </w:rPr>
      </w:pPr>
      <w:r w:rsidRPr="00895054">
        <w:rPr>
          <w:b/>
          <w:sz w:val="22"/>
          <w:szCs w:val="22"/>
          <w:u w:val="single"/>
        </w:rPr>
        <w:t xml:space="preserve">Grant of Right to Use </w:t>
      </w:r>
      <w:r w:rsidR="000E7CD7">
        <w:rPr>
          <w:b/>
          <w:sz w:val="22"/>
          <w:szCs w:val="22"/>
          <w:u w:val="single"/>
        </w:rPr>
        <w:t xml:space="preserve">the </w:t>
      </w:r>
      <w:r w:rsidRPr="00895054">
        <w:rPr>
          <w:b/>
          <w:sz w:val="22"/>
          <w:szCs w:val="22"/>
          <w:u w:val="single"/>
        </w:rPr>
        <w:t>Orbian System</w:t>
      </w:r>
      <w:r w:rsidRPr="00895054">
        <w:rPr>
          <w:sz w:val="22"/>
          <w:szCs w:val="22"/>
        </w:rPr>
        <w:t xml:space="preserve">.  Orbian grants </w:t>
      </w:r>
      <w:r w:rsidR="00E24D0B">
        <w:rPr>
          <w:sz w:val="22"/>
          <w:szCs w:val="22"/>
        </w:rPr>
        <w:t xml:space="preserve">to </w:t>
      </w:r>
      <w:r w:rsidRPr="00895054">
        <w:rPr>
          <w:sz w:val="22"/>
          <w:szCs w:val="22"/>
        </w:rPr>
        <w:t xml:space="preserve">Supplier a non-exclusive, non-transferable right </w:t>
      </w:r>
      <w:r w:rsidR="008E0B56">
        <w:rPr>
          <w:sz w:val="22"/>
          <w:szCs w:val="22"/>
        </w:rPr>
        <w:t xml:space="preserve">to </w:t>
      </w:r>
      <w:r w:rsidRPr="00895054">
        <w:rPr>
          <w:sz w:val="22"/>
          <w:szCs w:val="22"/>
        </w:rPr>
        <w:t xml:space="preserve">use the Orbian System solely for the purposes contemplated by this Agreement. </w:t>
      </w:r>
      <w:r w:rsidR="00D862F1">
        <w:rPr>
          <w:sz w:val="22"/>
          <w:szCs w:val="22"/>
        </w:rPr>
        <w:t xml:space="preserve">The </w:t>
      </w:r>
      <w:r w:rsidRPr="00895054">
        <w:rPr>
          <w:sz w:val="22"/>
          <w:szCs w:val="22"/>
        </w:rPr>
        <w:t>right to use shall terminate upon termination of this Agreement. Orbian, its parent, subsidiaries, affiliated companies, assigns and licensors retain title to, and ownership of</w:t>
      </w:r>
      <w:r w:rsidR="00557253">
        <w:rPr>
          <w:sz w:val="22"/>
          <w:szCs w:val="22"/>
        </w:rPr>
        <w:t>,</w:t>
      </w:r>
      <w:r w:rsidRPr="00895054">
        <w:rPr>
          <w:sz w:val="22"/>
          <w:szCs w:val="22"/>
        </w:rPr>
        <w:t xml:space="preserve"> all proprietary rights in </w:t>
      </w:r>
      <w:r w:rsidR="00557253">
        <w:rPr>
          <w:sz w:val="22"/>
          <w:szCs w:val="22"/>
        </w:rPr>
        <w:t xml:space="preserve">and to </w:t>
      </w:r>
      <w:r w:rsidRPr="00895054">
        <w:rPr>
          <w:sz w:val="22"/>
          <w:szCs w:val="22"/>
        </w:rPr>
        <w:t xml:space="preserve">the Orbian System (including but not limited to copyright, patent and trademark rights as well as revisions, upgrades, updates, derivative works and other improvements to the Orbian </w:t>
      </w:r>
      <w:r w:rsidRPr="00895054">
        <w:rPr>
          <w:sz w:val="22"/>
          <w:szCs w:val="22"/>
        </w:rPr>
        <w:lastRenderedPageBreak/>
        <w:t xml:space="preserve">System). Supplier agrees to </w:t>
      </w:r>
      <w:r w:rsidR="00645D9A">
        <w:rPr>
          <w:sz w:val="22"/>
          <w:szCs w:val="22"/>
        </w:rPr>
        <w:t>use the Orbian System in accordance</w:t>
      </w:r>
      <w:r w:rsidR="00645D9A" w:rsidRPr="00895054">
        <w:rPr>
          <w:sz w:val="22"/>
          <w:szCs w:val="22"/>
        </w:rPr>
        <w:t xml:space="preserve"> </w:t>
      </w:r>
      <w:r w:rsidR="007D6A23">
        <w:rPr>
          <w:sz w:val="22"/>
          <w:szCs w:val="22"/>
        </w:rPr>
        <w:t>with the Documentation</w:t>
      </w:r>
      <w:r w:rsidRPr="00895054">
        <w:rPr>
          <w:sz w:val="22"/>
          <w:szCs w:val="22"/>
        </w:rPr>
        <w:t xml:space="preserve"> </w:t>
      </w:r>
      <w:r w:rsidR="00E24D0B">
        <w:rPr>
          <w:sz w:val="22"/>
          <w:szCs w:val="22"/>
        </w:rPr>
        <w:t>a</w:t>
      </w:r>
      <w:r w:rsidRPr="00895054">
        <w:rPr>
          <w:sz w:val="22"/>
          <w:szCs w:val="22"/>
        </w:rPr>
        <w:t>nd a</w:t>
      </w:r>
      <w:r w:rsidR="008E0B56">
        <w:rPr>
          <w:sz w:val="22"/>
          <w:szCs w:val="22"/>
        </w:rPr>
        <w:t xml:space="preserve">ny </w:t>
      </w:r>
      <w:r w:rsidRPr="00895054">
        <w:rPr>
          <w:sz w:val="22"/>
          <w:szCs w:val="22"/>
        </w:rPr>
        <w:t>updates/upgrades provided by Orbian.</w:t>
      </w:r>
    </w:p>
    <w:p w14:paraId="65384A55" w14:textId="719323CE" w:rsidR="00E777AC" w:rsidRPr="00895054" w:rsidRDefault="00E777AC" w:rsidP="00204D65">
      <w:pPr>
        <w:pStyle w:val="OutlineL2"/>
        <w:rPr>
          <w:sz w:val="22"/>
          <w:szCs w:val="22"/>
        </w:rPr>
      </w:pPr>
      <w:r w:rsidRPr="00895054">
        <w:rPr>
          <w:b/>
          <w:sz w:val="22"/>
          <w:szCs w:val="22"/>
          <w:u w:val="single"/>
        </w:rPr>
        <w:t>Restrictions on Use</w:t>
      </w:r>
      <w:r w:rsidRPr="00895054">
        <w:rPr>
          <w:sz w:val="22"/>
          <w:szCs w:val="22"/>
        </w:rPr>
        <w:t xml:space="preserve">.  Supplier </w:t>
      </w:r>
      <w:r w:rsidR="00557253">
        <w:rPr>
          <w:sz w:val="22"/>
          <w:szCs w:val="22"/>
        </w:rPr>
        <w:t>will not</w:t>
      </w:r>
      <w:r w:rsidR="003A4550">
        <w:rPr>
          <w:sz w:val="22"/>
          <w:szCs w:val="22"/>
        </w:rPr>
        <w:t>:</w:t>
      </w:r>
      <w:r w:rsidRPr="00895054">
        <w:rPr>
          <w:sz w:val="22"/>
          <w:szCs w:val="22"/>
        </w:rPr>
        <w:t xml:space="preserve"> (</w:t>
      </w:r>
      <w:r w:rsidR="00564ECE">
        <w:rPr>
          <w:sz w:val="22"/>
          <w:szCs w:val="22"/>
        </w:rPr>
        <w:t>a</w:t>
      </w:r>
      <w:r w:rsidRPr="00895054">
        <w:rPr>
          <w:sz w:val="22"/>
          <w:szCs w:val="22"/>
        </w:rPr>
        <w:t>) modify, adapt, alter, translate, decompile, disassemble or otherwise reverse engineer the Orbian System</w:t>
      </w:r>
      <w:r w:rsidR="00557253">
        <w:rPr>
          <w:sz w:val="22"/>
          <w:szCs w:val="22"/>
        </w:rPr>
        <w:t>;</w:t>
      </w:r>
      <w:r w:rsidR="00564ECE">
        <w:rPr>
          <w:sz w:val="22"/>
          <w:szCs w:val="22"/>
        </w:rPr>
        <w:t xml:space="preserve"> (b</w:t>
      </w:r>
      <w:r w:rsidRPr="00895054">
        <w:rPr>
          <w:sz w:val="22"/>
          <w:szCs w:val="22"/>
        </w:rPr>
        <w:t>) rent, lease, loan or distribute the Orbian System in whole or in part; (</w:t>
      </w:r>
      <w:r w:rsidR="00564ECE">
        <w:rPr>
          <w:sz w:val="22"/>
          <w:szCs w:val="22"/>
        </w:rPr>
        <w:t>c</w:t>
      </w:r>
      <w:r w:rsidRPr="00895054">
        <w:rPr>
          <w:sz w:val="22"/>
          <w:szCs w:val="22"/>
        </w:rPr>
        <w:t>) use the Orbian System to provide third party services</w:t>
      </w:r>
      <w:r w:rsidR="00B06E22">
        <w:rPr>
          <w:sz w:val="22"/>
          <w:szCs w:val="22"/>
        </w:rPr>
        <w:t>; or (</w:t>
      </w:r>
      <w:r w:rsidR="00564ECE">
        <w:rPr>
          <w:sz w:val="22"/>
          <w:szCs w:val="22"/>
        </w:rPr>
        <w:t>d</w:t>
      </w:r>
      <w:r w:rsidR="00B06E22">
        <w:rPr>
          <w:sz w:val="22"/>
          <w:szCs w:val="22"/>
        </w:rPr>
        <w:t>) use the Orbian System for investment or arbitrage functions or purposes, for any money laundering purpose or in contravention of any law or regulation</w:t>
      </w:r>
      <w:r w:rsidRPr="00895054">
        <w:rPr>
          <w:sz w:val="22"/>
          <w:szCs w:val="22"/>
        </w:rPr>
        <w:t xml:space="preserve">. </w:t>
      </w:r>
    </w:p>
    <w:p w14:paraId="3B887BA4" w14:textId="77777777" w:rsidR="00E777AC" w:rsidRPr="00895054" w:rsidRDefault="00E777AC">
      <w:pPr>
        <w:pStyle w:val="OutlineL2"/>
        <w:rPr>
          <w:sz w:val="22"/>
          <w:szCs w:val="22"/>
        </w:rPr>
      </w:pPr>
      <w:r w:rsidRPr="00895054">
        <w:rPr>
          <w:sz w:val="22"/>
          <w:szCs w:val="22"/>
        </w:rPr>
        <w:t xml:space="preserve"> </w:t>
      </w:r>
      <w:r w:rsidRPr="00895054">
        <w:rPr>
          <w:b/>
          <w:sz w:val="22"/>
          <w:szCs w:val="22"/>
          <w:u w:val="single"/>
        </w:rPr>
        <w:t>Security and Reliance</w:t>
      </w:r>
      <w:r w:rsidRPr="00895054">
        <w:rPr>
          <w:sz w:val="22"/>
          <w:szCs w:val="22"/>
        </w:rPr>
        <w:t>.  The parties hereto agree to use the Orbian System to send all communications under this Agreement. The Orbian Entities shall be entitled to rely upon a</w:t>
      </w:r>
      <w:r w:rsidR="000F1BD3" w:rsidRPr="00895054">
        <w:rPr>
          <w:sz w:val="22"/>
          <w:szCs w:val="22"/>
        </w:rPr>
        <w:t>ny</w:t>
      </w:r>
      <w:r w:rsidRPr="00895054">
        <w:rPr>
          <w:sz w:val="22"/>
          <w:szCs w:val="22"/>
        </w:rPr>
        <w:t xml:space="preserve"> communication </w:t>
      </w:r>
      <w:r w:rsidR="00645D9A">
        <w:rPr>
          <w:sz w:val="22"/>
          <w:szCs w:val="22"/>
        </w:rPr>
        <w:t xml:space="preserve">which Orbian believes in good faith to be given or made </w:t>
      </w:r>
      <w:r w:rsidRPr="00895054">
        <w:rPr>
          <w:sz w:val="22"/>
          <w:szCs w:val="22"/>
        </w:rPr>
        <w:t>by Supplier</w:t>
      </w:r>
      <w:r w:rsidR="00645D9A">
        <w:rPr>
          <w:sz w:val="22"/>
          <w:szCs w:val="22"/>
        </w:rPr>
        <w:t>,</w:t>
      </w:r>
      <w:r w:rsidRPr="00895054">
        <w:rPr>
          <w:sz w:val="22"/>
          <w:szCs w:val="22"/>
        </w:rPr>
        <w:t xml:space="preserve"> irrespective of any error or fraud contained in the communication or the identity of the individual who sent the communication. </w:t>
      </w:r>
    </w:p>
    <w:p w14:paraId="7DFC1778" w14:textId="34AE3C6E" w:rsidR="00E777AC" w:rsidRPr="00895054" w:rsidRDefault="00E24D0B">
      <w:pPr>
        <w:pStyle w:val="OutlineL2"/>
        <w:rPr>
          <w:sz w:val="22"/>
          <w:szCs w:val="22"/>
        </w:rPr>
      </w:pPr>
      <w:r>
        <w:rPr>
          <w:b/>
          <w:sz w:val="22"/>
          <w:szCs w:val="22"/>
          <w:u w:val="single"/>
        </w:rPr>
        <w:t xml:space="preserve">IT </w:t>
      </w:r>
      <w:r w:rsidR="00E777AC" w:rsidRPr="00895054">
        <w:rPr>
          <w:b/>
          <w:sz w:val="22"/>
          <w:szCs w:val="22"/>
          <w:u w:val="single"/>
        </w:rPr>
        <w:t>Acknowledgements</w:t>
      </w:r>
      <w:r w:rsidR="00E777AC" w:rsidRPr="00895054">
        <w:rPr>
          <w:sz w:val="22"/>
          <w:szCs w:val="22"/>
        </w:rPr>
        <w:t>.  Supplier acknowledges and agrees: (</w:t>
      </w:r>
      <w:r w:rsidR="00564ECE">
        <w:rPr>
          <w:sz w:val="22"/>
          <w:szCs w:val="22"/>
        </w:rPr>
        <w:t>a</w:t>
      </w:r>
      <w:r w:rsidR="00E777AC" w:rsidRPr="00895054">
        <w:rPr>
          <w:sz w:val="22"/>
          <w:szCs w:val="22"/>
        </w:rPr>
        <w:t xml:space="preserve">) </w:t>
      </w:r>
      <w:r w:rsidR="00557253">
        <w:rPr>
          <w:sz w:val="22"/>
          <w:szCs w:val="22"/>
        </w:rPr>
        <w:t xml:space="preserve">that </w:t>
      </w:r>
      <w:r w:rsidR="00E777AC" w:rsidRPr="00895054">
        <w:rPr>
          <w:sz w:val="22"/>
          <w:szCs w:val="22"/>
        </w:rPr>
        <w:t>there will be downtime from time to time when the Orbian System cannot be accessed</w:t>
      </w:r>
      <w:r w:rsidR="00557253">
        <w:rPr>
          <w:sz w:val="22"/>
          <w:szCs w:val="22"/>
        </w:rPr>
        <w:t>;</w:t>
      </w:r>
      <w:r w:rsidR="00E777AC" w:rsidRPr="00895054">
        <w:rPr>
          <w:sz w:val="22"/>
          <w:szCs w:val="22"/>
        </w:rPr>
        <w:t xml:space="preserve"> and </w:t>
      </w:r>
      <w:r w:rsidR="00564ECE">
        <w:rPr>
          <w:sz w:val="22"/>
          <w:szCs w:val="22"/>
        </w:rPr>
        <w:t>(b</w:t>
      </w:r>
      <w:r w:rsidR="00E777AC" w:rsidRPr="00895054">
        <w:rPr>
          <w:sz w:val="22"/>
          <w:szCs w:val="22"/>
        </w:rPr>
        <w:t>)</w:t>
      </w:r>
      <w:r w:rsidR="00557253">
        <w:rPr>
          <w:sz w:val="22"/>
          <w:szCs w:val="22"/>
        </w:rPr>
        <w:t xml:space="preserve"> that</w:t>
      </w:r>
      <w:r w:rsidR="00E777AC" w:rsidRPr="00895054">
        <w:rPr>
          <w:sz w:val="22"/>
          <w:szCs w:val="22"/>
        </w:rPr>
        <w:t xml:space="preserve"> Supplier is responsible for providing and maintaining, and Orbian has no liability or responsibility in respect of, </w:t>
      </w:r>
      <w:r w:rsidR="00D862F1">
        <w:rPr>
          <w:sz w:val="22"/>
          <w:szCs w:val="22"/>
        </w:rPr>
        <w:t xml:space="preserve">computer </w:t>
      </w:r>
      <w:r w:rsidR="00E777AC" w:rsidRPr="00895054">
        <w:rPr>
          <w:sz w:val="22"/>
          <w:szCs w:val="22"/>
        </w:rPr>
        <w:t xml:space="preserve">equipment or utility services that Supplier utilizes </w:t>
      </w:r>
      <w:r w:rsidR="00557253">
        <w:rPr>
          <w:sz w:val="22"/>
          <w:szCs w:val="22"/>
        </w:rPr>
        <w:t xml:space="preserve">to </w:t>
      </w:r>
      <w:r w:rsidR="000E7CD7">
        <w:rPr>
          <w:sz w:val="22"/>
          <w:szCs w:val="22"/>
        </w:rPr>
        <w:t>access</w:t>
      </w:r>
      <w:r w:rsidR="00E777AC" w:rsidRPr="00895054">
        <w:rPr>
          <w:sz w:val="22"/>
          <w:szCs w:val="22"/>
        </w:rPr>
        <w:t xml:space="preserve"> the Orbian System.</w:t>
      </w:r>
    </w:p>
    <w:p w14:paraId="71D41E16" w14:textId="77777777" w:rsidR="003A4550" w:rsidRDefault="00E777AC">
      <w:pPr>
        <w:pStyle w:val="OutlineL2"/>
        <w:rPr>
          <w:sz w:val="22"/>
          <w:szCs w:val="22"/>
        </w:rPr>
      </w:pPr>
      <w:r w:rsidRPr="00895054">
        <w:rPr>
          <w:b/>
          <w:sz w:val="22"/>
          <w:szCs w:val="22"/>
          <w:u w:val="single"/>
        </w:rPr>
        <w:t xml:space="preserve">Settlement </w:t>
      </w:r>
      <w:r w:rsidR="00613AB8">
        <w:rPr>
          <w:b/>
          <w:sz w:val="22"/>
          <w:szCs w:val="22"/>
          <w:u w:val="single"/>
        </w:rPr>
        <w:t>f</w:t>
      </w:r>
      <w:r w:rsidRPr="00895054">
        <w:rPr>
          <w:b/>
          <w:sz w:val="22"/>
          <w:szCs w:val="22"/>
          <w:u w:val="single"/>
        </w:rPr>
        <w:t>or Non-</w:t>
      </w:r>
      <w:r w:rsidR="004365FC">
        <w:rPr>
          <w:b/>
          <w:sz w:val="22"/>
          <w:szCs w:val="22"/>
          <w:u w:val="single"/>
        </w:rPr>
        <w:t>Purchased</w:t>
      </w:r>
      <w:r w:rsidR="00884D48">
        <w:rPr>
          <w:b/>
          <w:sz w:val="22"/>
          <w:szCs w:val="22"/>
          <w:u w:val="single"/>
        </w:rPr>
        <w:t xml:space="preserve"> </w:t>
      </w:r>
      <w:r w:rsidRPr="00895054">
        <w:rPr>
          <w:b/>
          <w:sz w:val="22"/>
          <w:szCs w:val="22"/>
          <w:u w:val="single"/>
        </w:rPr>
        <w:t>Receivables</w:t>
      </w:r>
      <w:r w:rsidRPr="00895054">
        <w:rPr>
          <w:sz w:val="22"/>
          <w:szCs w:val="22"/>
        </w:rPr>
        <w:t>. Unless Supplier and OFS have executed a Discount</w:t>
      </w:r>
      <w:r w:rsidR="00884D48">
        <w:rPr>
          <w:sz w:val="22"/>
          <w:szCs w:val="22"/>
        </w:rPr>
        <w:t xml:space="preserve"> Purchase</w:t>
      </w:r>
      <w:r w:rsidR="000F1BD3" w:rsidRPr="00895054">
        <w:rPr>
          <w:sz w:val="22"/>
          <w:szCs w:val="22"/>
        </w:rPr>
        <w:t xml:space="preserve"> </w:t>
      </w:r>
      <w:r w:rsidRPr="00895054">
        <w:rPr>
          <w:sz w:val="22"/>
          <w:szCs w:val="22"/>
        </w:rPr>
        <w:t>with respect to a Receivable</w:t>
      </w:r>
      <w:r w:rsidR="000E7CD7">
        <w:rPr>
          <w:sz w:val="22"/>
          <w:szCs w:val="22"/>
        </w:rPr>
        <w:t>:</w:t>
      </w:r>
      <w:r w:rsidRPr="00895054">
        <w:rPr>
          <w:sz w:val="22"/>
          <w:szCs w:val="22"/>
        </w:rPr>
        <w:t xml:space="preserve"> </w:t>
      </w:r>
    </w:p>
    <w:p w14:paraId="4B1D4F14" w14:textId="342670D7" w:rsidR="00E777AC" w:rsidRPr="00895054" w:rsidRDefault="000E7CD7" w:rsidP="002531DD">
      <w:pPr>
        <w:pStyle w:val="OutlineL2"/>
        <w:numPr>
          <w:ilvl w:val="0"/>
          <w:numId w:val="0"/>
        </w:numPr>
        <w:ind w:firstLine="720"/>
        <w:rPr>
          <w:sz w:val="22"/>
          <w:szCs w:val="22"/>
        </w:rPr>
      </w:pPr>
      <w:r>
        <w:rPr>
          <w:sz w:val="22"/>
          <w:szCs w:val="22"/>
        </w:rPr>
        <w:t xml:space="preserve">(a) </w:t>
      </w:r>
      <w:r w:rsidR="00E777AC" w:rsidRPr="00895054">
        <w:rPr>
          <w:sz w:val="22"/>
          <w:szCs w:val="22"/>
        </w:rPr>
        <w:t xml:space="preserve">Orbian will make payment to Supplier’s designated bank account on the payment date specified in the Payment Notification for each Receivable solely from funds deposited by the Buyer and made available to Orbian for </w:t>
      </w:r>
      <w:r w:rsidR="00D862F1">
        <w:rPr>
          <w:sz w:val="22"/>
          <w:szCs w:val="22"/>
        </w:rPr>
        <w:t>payment of the</w:t>
      </w:r>
      <w:r w:rsidR="00703551">
        <w:rPr>
          <w:sz w:val="22"/>
          <w:szCs w:val="22"/>
        </w:rPr>
        <w:t xml:space="preserve"> specific</w:t>
      </w:r>
      <w:r w:rsidR="00E777AC" w:rsidRPr="00895054">
        <w:rPr>
          <w:sz w:val="22"/>
          <w:szCs w:val="22"/>
        </w:rPr>
        <w:t xml:space="preserve"> Receivable. Supplier acknowledges and agrees that</w:t>
      </w:r>
      <w:r w:rsidR="002734E3">
        <w:rPr>
          <w:sz w:val="22"/>
          <w:szCs w:val="22"/>
        </w:rPr>
        <w:t>:</w:t>
      </w:r>
      <w:r w:rsidR="00E777AC" w:rsidRPr="00895054">
        <w:rPr>
          <w:sz w:val="22"/>
          <w:szCs w:val="22"/>
        </w:rPr>
        <w:t xml:space="preserve"> (i) it shall have no right to </w:t>
      </w:r>
      <w:r w:rsidR="00D862F1">
        <w:rPr>
          <w:sz w:val="22"/>
          <w:szCs w:val="22"/>
        </w:rPr>
        <w:t>receive</w:t>
      </w:r>
      <w:r w:rsidR="00E777AC" w:rsidRPr="00895054">
        <w:rPr>
          <w:sz w:val="22"/>
          <w:szCs w:val="22"/>
        </w:rPr>
        <w:t xml:space="preserve"> </w:t>
      </w:r>
      <w:r w:rsidR="00D862F1">
        <w:rPr>
          <w:sz w:val="22"/>
          <w:szCs w:val="22"/>
        </w:rPr>
        <w:t xml:space="preserve">any </w:t>
      </w:r>
      <w:r w:rsidR="00E777AC" w:rsidRPr="00895054">
        <w:rPr>
          <w:sz w:val="22"/>
          <w:szCs w:val="22"/>
        </w:rPr>
        <w:t>funds</w:t>
      </w:r>
      <w:r w:rsidR="00D862F1">
        <w:rPr>
          <w:sz w:val="22"/>
          <w:szCs w:val="22"/>
        </w:rPr>
        <w:t xml:space="preserve"> from Orbian</w:t>
      </w:r>
      <w:r w:rsidR="00E777AC" w:rsidRPr="00895054">
        <w:rPr>
          <w:sz w:val="22"/>
          <w:szCs w:val="22"/>
        </w:rPr>
        <w:t xml:space="preserve"> unless and until such funds have been made available to Orbian </w:t>
      </w:r>
      <w:r w:rsidR="004365FC">
        <w:rPr>
          <w:sz w:val="22"/>
          <w:szCs w:val="22"/>
        </w:rPr>
        <w:t>by the Buyer</w:t>
      </w:r>
      <w:r w:rsidR="00E777AC" w:rsidRPr="00895054">
        <w:rPr>
          <w:sz w:val="22"/>
          <w:szCs w:val="22"/>
        </w:rPr>
        <w:t xml:space="preserve">; </w:t>
      </w:r>
      <w:r w:rsidR="000F1BD3" w:rsidRPr="00895054">
        <w:rPr>
          <w:sz w:val="22"/>
          <w:szCs w:val="22"/>
        </w:rPr>
        <w:t xml:space="preserve">and </w:t>
      </w:r>
      <w:r w:rsidR="00E777AC" w:rsidRPr="00895054">
        <w:rPr>
          <w:sz w:val="22"/>
          <w:szCs w:val="22"/>
        </w:rPr>
        <w:t xml:space="preserve">(ii) if such funds are not made available to Orbian, then Supplier’s </w:t>
      </w:r>
      <w:r w:rsidR="004365FC">
        <w:rPr>
          <w:sz w:val="22"/>
          <w:szCs w:val="22"/>
        </w:rPr>
        <w:t xml:space="preserve">payment </w:t>
      </w:r>
      <w:r w:rsidR="00E777AC" w:rsidRPr="00895054">
        <w:rPr>
          <w:sz w:val="22"/>
          <w:szCs w:val="22"/>
        </w:rPr>
        <w:t xml:space="preserve">recourse shall </w:t>
      </w:r>
      <w:r w:rsidR="00557253">
        <w:rPr>
          <w:sz w:val="22"/>
          <w:szCs w:val="22"/>
        </w:rPr>
        <w:t xml:space="preserve">continue to </w:t>
      </w:r>
      <w:r w:rsidR="00E777AC" w:rsidRPr="00895054">
        <w:rPr>
          <w:sz w:val="22"/>
          <w:szCs w:val="22"/>
        </w:rPr>
        <w:t>be to the Buyer</w:t>
      </w:r>
      <w:r w:rsidR="00E24D0B">
        <w:rPr>
          <w:sz w:val="22"/>
          <w:szCs w:val="22"/>
        </w:rPr>
        <w:t xml:space="preserve"> and not to Orbian or OFS</w:t>
      </w:r>
      <w:r w:rsidR="00E777AC" w:rsidRPr="00895054">
        <w:rPr>
          <w:sz w:val="22"/>
          <w:szCs w:val="22"/>
        </w:rPr>
        <w:t>.</w:t>
      </w:r>
    </w:p>
    <w:p w14:paraId="3E6F8F1A" w14:textId="1F4FD926" w:rsidR="00E777AC" w:rsidRPr="000E7CD7" w:rsidRDefault="00E777AC" w:rsidP="004202B6">
      <w:pPr>
        <w:pStyle w:val="OutlineL3"/>
        <w:numPr>
          <w:ilvl w:val="2"/>
          <w:numId w:val="6"/>
        </w:numPr>
        <w:rPr>
          <w:sz w:val="22"/>
          <w:szCs w:val="22"/>
        </w:rPr>
      </w:pPr>
      <w:r w:rsidRPr="000E7CD7">
        <w:rPr>
          <w:sz w:val="22"/>
          <w:szCs w:val="22"/>
        </w:rPr>
        <w:t xml:space="preserve">In the event that insufficient funds are deposited by the Buyer with respect to the aggregate amount owed by </w:t>
      </w:r>
      <w:r w:rsidR="00317A40" w:rsidRPr="000E7CD7">
        <w:rPr>
          <w:sz w:val="22"/>
          <w:szCs w:val="22"/>
        </w:rPr>
        <w:t xml:space="preserve">the </w:t>
      </w:r>
      <w:r w:rsidRPr="000E7CD7">
        <w:rPr>
          <w:sz w:val="22"/>
          <w:szCs w:val="22"/>
        </w:rPr>
        <w:t xml:space="preserve">Buyer under </w:t>
      </w:r>
      <w:r w:rsidR="004365FC" w:rsidRPr="000E7CD7">
        <w:rPr>
          <w:sz w:val="22"/>
          <w:szCs w:val="22"/>
        </w:rPr>
        <w:t>P</w:t>
      </w:r>
      <w:r w:rsidRPr="000E7CD7">
        <w:rPr>
          <w:sz w:val="22"/>
          <w:szCs w:val="22"/>
        </w:rPr>
        <w:t xml:space="preserve">ayment </w:t>
      </w:r>
      <w:r w:rsidR="004365FC" w:rsidRPr="000E7CD7">
        <w:rPr>
          <w:sz w:val="22"/>
          <w:szCs w:val="22"/>
        </w:rPr>
        <w:t>N</w:t>
      </w:r>
      <w:r w:rsidRPr="000E7CD7">
        <w:rPr>
          <w:sz w:val="22"/>
          <w:szCs w:val="22"/>
        </w:rPr>
        <w:t>otifications due or past due on such payment date</w:t>
      </w:r>
      <w:r w:rsidR="000F1BD3" w:rsidRPr="000E7CD7">
        <w:rPr>
          <w:sz w:val="22"/>
          <w:szCs w:val="22"/>
        </w:rPr>
        <w:t>,</w:t>
      </w:r>
      <w:r w:rsidRPr="000E7CD7">
        <w:rPr>
          <w:sz w:val="22"/>
          <w:szCs w:val="22"/>
        </w:rPr>
        <w:t xml:space="preserve"> the amounts so deposited by the Buyer shall constitute payment by the Buyer in respect of, and Orbian shall allocate such funds to, such </w:t>
      </w:r>
      <w:r w:rsidR="004365FC" w:rsidRPr="000E7CD7">
        <w:rPr>
          <w:sz w:val="22"/>
          <w:szCs w:val="22"/>
        </w:rPr>
        <w:t>P</w:t>
      </w:r>
      <w:r w:rsidRPr="000E7CD7">
        <w:rPr>
          <w:sz w:val="22"/>
          <w:szCs w:val="22"/>
        </w:rPr>
        <w:t xml:space="preserve">ayment </w:t>
      </w:r>
      <w:r w:rsidR="004365FC" w:rsidRPr="000E7CD7">
        <w:rPr>
          <w:sz w:val="22"/>
          <w:szCs w:val="22"/>
        </w:rPr>
        <w:t>N</w:t>
      </w:r>
      <w:r w:rsidRPr="000E7CD7">
        <w:rPr>
          <w:sz w:val="22"/>
          <w:szCs w:val="22"/>
        </w:rPr>
        <w:t xml:space="preserve">otifications (and the </w:t>
      </w:r>
      <w:r w:rsidR="00317A40" w:rsidRPr="000E7CD7">
        <w:rPr>
          <w:sz w:val="22"/>
          <w:szCs w:val="22"/>
        </w:rPr>
        <w:t xml:space="preserve">respective </w:t>
      </w:r>
      <w:r w:rsidR="004365FC" w:rsidRPr="000E7CD7">
        <w:rPr>
          <w:sz w:val="22"/>
          <w:szCs w:val="22"/>
        </w:rPr>
        <w:t>R</w:t>
      </w:r>
      <w:r w:rsidRPr="000E7CD7">
        <w:rPr>
          <w:sz w:val="22"/>
          <w:szCs w:val="22"/>
        </w:rPr>
        <w:t xml:space="preserve">eceivable) in accordance with their respective due dates (with the </w:t>
      </w:r>
      <w:r w:rsidR="004365FC" w:rsidRPr="000E7CD7">
        <w:rPr>
          <w:sz w:val="22"/>
          <w:szCs w:val="22"/>
        </w:rPr>
        <w:t>P</w:t>
      </w:r>
      <w:r w:rsidRPr="000E7CD7">
        <w:rPr>
          <w:sz w:val="22"/>
          <w:szCs w:val="22"/>
        </w:rPr>
        <w:t xml:space="preserve">ayment </w:t>
      </w:r>
      <w:r w:rsidR="004365FC" w:rsidRPr="000E7CD7">
        <w:rPr>
          <w:sz w:val="22"/>
          <w:szCs w:val="22"/>
        </w:rPr>
        <w:t>N</w:t>
      </w:r>
      <w:r w:rsidRPr="000E7CD7">
        <w:rPr>
          <w:sz w:val="22"/>
          <w:szCs w:val="22"/>
        </w:rPr>
        <w:t xml:space="preserve">otifications with the earliest due date paid first) and pro-rata among </w:t>
      </w:r>
      <w:r w:rsidR="004365FC" w:rsidRPr="000E7CD7">
        <w:rPr>
          <w:sz w:val="22"/>
          <w:szCs w:val="22"/>
        </w:rPr>
        <w:t>P</w:t>
      </w:r>
      <w:r w:rsidRPr="000E7CD7">
        <w:rPr>
          <w:sz w:val="22"/>
          <w:szCs w:val="22"/>
        </w:rPr>
        <w:t xml:space="preserve">ayment </w:t>
      </w:r>
      <w:r w:rsidR="004365FC" w:rsidRPr="000E7CD7">
        <w:rPr>
          <w:sz w:val="22"/>
          <w:szCs w:val="22"/>
        </w:rPr>
        <w:t>N</w:t>
      </w:r>
      <w:r w:rsidRPr="000E7CD7">
        <w:rPr>
          <w:sz w:val="22"/>
          <w:szCs w:val="22"/>
        </w:rPr>
        <w:t>otifications with the same due date</w:t>
      </w:r>
      <w:r w:rsidR="00645D9A" w:rsidRPr="000E7CD7">
        <w:rPr>
          <w:sz w:val="22"/>
          <w:szCs w:val="22"/>
        </w:rPr>
        <w:t>,</w:t>
      </w:r>
      <w:r w:rsidR="00E24D0B" w:rsidRPr="000E7CD7">
        <w:rPr>
          <w:sz w:val="22"/>
          <w:szCs w:val="22"/>
        </w:rPr>
        <w:t xml:space="preserve"> </w:t>
      </w:r>
      <w:r w:rsidR="004365FC" w:rsidRPr="000E7CD7">
        <w:rPr>
          <w:sz w:val="22"/>
          <w:szCs w:val="22"/>
        </w:rPr>
        <w:t xml:space="preserve">and </w:t>
      </w:r>
      <w:r w:rsidR="00E24D0B" w:rsidRPr="000E7CD7">
        <w:rPr>
          <w:sz w:val="22"/>
          <w:szCs w:val="22"/>
        </w:rPr>
        <w:t xml:space="preserve">Supplier’s </w:t>
      </w:r>
      <w:r w:rsidR="004365FC" w:rsidRPr="000E7CD7">
        <w:rPr>
          <w:sz w:val="22"/>
          <w:szCs w:val="22"/>
        </w:rPr>
        <w:t xml:space="preserve">payment </w:t>
      </w:r>
      <w:r w:rsidR="00E24D0B" w:rsidRPr="000E7CD7">
        <w:rPr>
          <w:sz w:val="22"/>
          <w:szCs w:val="22"/>
        </w:rPr>
        <w:t xml:space="preserve">recourse for any deficiency shall </w:t>
      </w:r>
      <w:r w:rsidR="00557253" w:rsidRPr="000E7CD7">
        <w:rPr>
          <w:sz w:val="22"/>
          <w:szCs w:val="22"/>
        </w:rPr>
        <w:t xml:space="preserve">continue to </w:t>
      </w:r>
      <w:r w:rsidR="00E24D0B" w:rsidRPr="000E7CD7">
        <w:rPr>
          <w:sz w:val="22"/>
          <w:szCs w:val="22"/>
        </w:rPr>
        <w:t xml:space="preserve">be to the Buyer and not to </w:t>
      </w:r>
      <w:r w:rsidR="00077CA9">
        <w:rPr>
          <w:sz w:val="22"/>
          <w:szCs w:val="22"/>
        </w:rPr>
        <w:t>the Orbian Entities</w:t>
      </w:r>
      <w:r w:rsidRPr="000E7CD7">
        <w:rPr>
          <w:sz w:val="22"/>
          <w:szCs w:val="22"/>
        </w:rPr>
        <w:t>.</w:t>
      </w:r>
    </w:p>
    <w:p w14:paraId="58D1B44E" w14:textId="496C48CD" w:rsidR="000D6B38" w:rsidRDefault="00CA2C7B" w:rsidP="002F3A3C">
      <w:pPr>
        <w:pStyle w:val="OutlineL3"/>
        <w:tabs>
          <w:tab w:val="num" w:pos="1080"/>
        </w:tabs>
        <w:rPr>
          <w:sz w:val="22"/>
          <w:szCs w:val="22"/>
        </w:rPr>
      </w:pPr>
      <w:r>
        <w:rPr>
          <w:sz w:val="22"/>
          <w:szCs w:val="22"/>
        </w:rPr>
        <w:t xml:space="preserve">       </w:t>
      </w:r>
      <w:r w:rsidR="001E7420">
        <w:rPr>
          <w:sz w:val="22"/>
          <w:szCs w:val="22"/>
        </w:rPr>
        <w:t>If</w:t>
      </w:r>
      <w:r w:rsidR="000D6B38">
        <w:rPr>
          <w:sz w:val="22"/>
          <w:szCs w:val="22"/>
        </w:rPr>
        <w:t xml:space="preserve"> sufficient </w:t>
      </w:r>
      <w:r w:rsidR="000D6B38" w:rsidRPr="00895054">
        <w:rPr>
          <w:sz w:val="22"/>
          <w:szCs w:val="22"/>
        </w:rPr>
        <w:t xml:space="preserve">funds </w:t>
      </w:r>
      <w:r w:rsidR="000D6B38">
        <w:rPr>
          <w:sz w:val="22"/>
          <w:szCs w:val="22"/>
        </w:rPr>
        <w:t xml:space="preserve">are </w:t>
      </w:r>
      <w:r w:rsidR="000D6B38" w:rsidRPr="00895054">
        <w:rPr>
          <w:sz w:val="22"/>
          <w:szCs w:val="22"/>
        </w:rPr>
        <w:t xml:space="preserve">deposited by the Buyer with respect to the aggregate amount owed by </w:t>
      </w:r>
      <w:r w:rsidR="00317A40">
        <w:rPr>
          <w:sz w:val="22"/>
          <w:szCs w:val="22"/>
        </w:rPr>
        <w:t>the</w:t>
      </w:r>
      <w:r w:rsidR="00317A40" w:rsidRPr="00895054">
        <w:rPr>
          <w:sz w:val="22"/>
          <w:szCs w:val="22"/>
        </w:rPr>
        <w:t xml:space="preserve"> </w:t>
      </w:r>
      <w:r w:rsidR="000D6B38" w:rsidRPr="00895054">
        <w:rPr>
          <w:sz w:val="22"/>
          <w:szCs w:val="22"/>
        </w:rPr>
        <w:t xml:space="preserve">Buyer under </w:t>
      </w:r>
      <w:r w:rsidR="004365FC">
        <w:rPr>
          <w:sz w:val="22"/>
          <w:szCs w:val="22"/>
        </w:rPr>
        <w:t>P</w:t>
      </w:r>
      <w:r w:rsidR="000D6B38" w:rsidRPr="00895054">
        <w:rPr>
          <w:sz w:val="22"/>
          <w:szCs w:val="22"/>
        </w:rPr>
        <w:t xml:space="preserve">ayment </w:t>
      </w:r>
      <w:r w:rsidR="004365FC">
        <w:rPr>
          <w:sz w:val="22"/>
          <w:szCs w:val="22"/>
        </w:rPr>
        <w:t>N</w:t>
      </w:r>
      <w:r w:rsidR="000D6B38" w:rsidRPr="00895054">
        <w:rPr>
          <w:sz w:val="22"/>
          <w:szCs w:val="22"/>
        </w:rPr>
        <w:t>otifications due or past due on such payment date</w:t>
      </w:r>
      <w:r w:rsidR="000D6B38">
        <w:rPr>
          <w:sz w:val="22"/>
          <w:szCs w:val="22"/>
        </w:rPr>
        <w:t xml:space="preserve">, </w:t>
      </w:r>
      <w:r w:rsidR="000D6B38" w:rsidRPr="00895054">
        <w:rPr>
          <w:sz w:val="22"/>
          <w:szCs w:val="22"/>
        </w:rPr>
        <w:t xml:space="preserve">the amounts deposited by the Buyer </w:t>
      </w:r>
      <w:r w:rsidR="00E24D0B">
        <w:rPr>
          <w:sz w:val="22"/>
          <w:szCs w:val="22"/>
        </w:rPr>
        <w:t xml:space="preserve">and paid over to Supplier by Orbian </w:t>
      </w:r>
      <w:r w:rsidR="000D6B38" w:rsidRPr="00895054">
        <w:rPr>
          <w:sz w:val="22"/>
          <w:szCs w:val="22"/>
        </w:rPr>
        <w:t xml:space="preserve">shall constitute </w:t>
      </w:r>
      <w:r w:rsidR="00E24D0B">
        <w:rPr>
          <w:sz w:val="22"/>
          <w:szCs w:val="22"/>
        </w:rPr>
        <w:t xml:space="preserve">full </w:t>
      </w:r>
      <w:r w:rsidR="000D6B38" w:rsidRPr="00895054">
        <w:rPr>
          <w:sz w:val="22"/>
          <w:szCs w:val="22"/>
        </w:rPr>
        <w:t>payment by the Buyer in respect of</w:t>
      </w:r>
      <w:r w:rsidR="000D6B38">
        <w:rPr>
          <w:sz w:val="22"/>
          <w:szCs w:val="22"/>
        </w:rPr>
        <w:t xml:space="preserve"> amounts due to Supplier</w:t>
      </w:r>
      <w:r w:rsidR="00E24D0B">
        <w:rPr>
          <w:sz w:val="22"/>
          <w:szCs w:val="22"/>
        </w:rPr>
        <w:t xml:space="preserve"> with respect to the specific Receivable</w:t>
      </w:r>
      <w:r w:rsidR="000D6B38" w:rsidRPr="00895054">
        <w:rPr>
          <w:sz w:val="22"/>
          <w:szCs w:val="22"/>
        </w:rPr>
        <w:t>.</w:t>
      </w:r>
    </w:p>
    <w:p w14:paraId="7FFF08B2" w14:textId="77777777" w:rsidR="000F1BD3" w:rsidRPr="00895054" w:rsidRDefault="00DB11EA" w:rsidP="00204D65">
      <w:pPr>
        <w:pStyle w:val="OutlineL2"/>
        <w:rPr>
          <w:sz w:val="22"/>
          <w:szCs w:val="22"/>
        </w:rPr>
      </w:pPr>
      <w:r>
        <w:rPr>
          <w:b/>
          <w:sz w:val="22"/>
          <w:szCs w:val="22"/>
          <w:u w:val="single"/>
        </w:rPr>
        <w:t>Purchased</w:t>
      </w:r>
      <w:r w:rsidRPr="00895054">
        <w:rPr>
          <w:b/>
          <w:sz w:val="22"/>
          <w:szCs w:val="22"/>
          <w:u w:val="single"/>
        </w:rPr>
        <w:t xml:space="preserve"> </w:t>
      </w:r>
      <w:r w:rsidR="00BF293C" w:rsidRPr="00895054">
        <w:rPr>
          <w:b/>
          <w:sz w:val="22"/>
          <w:szCs w:val="22"/>
          <w:u w:val="single"/>
        </w:rPr>
        <w:t>Receivables</w:t>
      </w:r>
      <w:r w:rsidR="00BF293C" w:rsidRPr="00895054">
        <w:rPr>
          <w:sz w:val="22"/>
          <w:szCs w:val="22"/>
        </w:rPr>
        <w:t>.</w:t>
      </w:r>
      <w:r w:rsidR="002F6199" w:rsidRPr="00895054">
        <w:rPr>
          <w:sz w:val="22"/>
          <w:szCs w:val="22"/>
        </w:rPr>
        <w:t xml:space="preserve"> </w:t>
      </w:r>
    </w:p>
    <w:p w14:paraId="75FD983C" w14:textId="37A403E1" w:rsidR="002F6199" w:rsidRPr="00895054" w:rsidRDefault="002F6199" w:rsidP="000F1BD3">
      <w:pPr>
        <w:pStyle w:val="OutlineL7"/>
        <w:numPr>
          <w:ilvl w:val="0"/>
          <w:numId w:val="0"/>
        </w:numPr>
        <w:ind w:firstLine="720"/>
        <w:jc w:val="both"/>
        <w:outlineLvl w:val="1"/>
        <w:rPr>
          <w:b/>
          <w:sz w:val="22"/>
          <w:szCs w:val="22"/>
          <w:u w:val="single"/>
        </w:rPr>
      </w:pPr>
      <w:r w:rsidRPr="00895054">
        <w:rPr>
          <w:b/>
          <w:sz w:val="22"/>
          <w:szCs w:val="22"/>
        </w:rPr>
        <w:t>(</w:t>
      </w:r>
      <w:r w:rsidRPr="00895054">
        <w:rPr>
          <w:sz w:val="22"/>
          <w:szCs w:val="22"/>
        </w:rPr>
        <w:t xml:space="preserve">a) </w:t>
      </w:r>
      <w:r w:rsidR="000F1BD3" w:rsidRPr="00895054">
        <w:rPr>
          <w:sz w:val="22"/>
          <w:szCs w:val="22"/>
        </w:rPr>
        <w:tab/>
      </w:r>
      <w:r w:rsidR="00200314" w:rsidRPr="00895054">
        <w:rPr>
          <w:b/>
          <w:sz w:val="22"/>
          <w:szCs w:val="22"/>
          <w:u w:val="single"/>
        </w:rPr>
        <w:t>Discount</w:t>
      </w:r>
      <w:r w:rsidR="00557253">
        <w:rPr>
          <w:b/>
          <w:sz w:val="22"/>
          <w:szCs w:val="22"/>
          <w:u w:val="single"/>
        </w:rPr>
        <w:t xml:space="preserve"> Offers</w:t>
      </w:r>
      <w:r w:rsidR="00200314" w:rsidRPr="00895054">
        <w:rPr>
          <w:sz w:val="22"/>
          <w:szCs w:val="22"/>
        </w:rPr>
        <w:t xml:space="preserve">.  </w:t>
      </w:r>
      <w:r w:rsidRPr="00895054">
        <w:rPr>
          <w:sz w:val="22"/>
          <w:szCs w:val="22"/>
        </w:rPr>
        <w:t>S</w:t>
      </w:r>
      <w:r w:rsidR="00200314" w:rsidRPr="00895054">
        <w:rPr>
          <w:sz w:val="22"/>
          <w:szCs w:val="22"/>
        </w:rPr>
        <w:t xml:space="preserve">upplier may either at its </w:t>
      </w:r>
      <w:r w:rsidR="00C6238B">
        <w:rPr>
          <w:sz w:val="22"/>
          <w:szCs w:val="22"/>
        </w:rPr>
        <w:t>manual request</w:t>
      </w:r>
      <w:r w:rsidR="00200314" w:rsidRPr="00895054">
        <w:rPr>
          <w:sz w:val="22"/>
          <w:szCs w:val="22"/>
        </w:rPr>
        <w:t xml:space="preserve">, or automatically (depending on the </w:t>
      </w:r>
      <w:r w:rsidR="00CF6F5F">
        <w:rPr>
          <w:sz w:val="22"/>
          <w:szCs w:val="22"/>
        </w:rPr>
        <w:t>discount method</w:t>
      </w:r>
      <w:r w:rsidR="00CF6F5F" w:rsidRPr="00895054">
        <w:rPr>
          <w:sz w:val="22"/>
          <w:szCs w:val="22"/>
        </w:rPr>
        <w:t xml:space="preserve"> </w:t>
      </w:r>
      <w:r w:rsidR="00200314" w:rsidRPr="00895054">
        <w:rPr>
          <w:sz w:val="22"/>
          <w:szCs w:val="22"/>
        </w:rPr>
        <w:t>selected), offer to sell a given Receiva</w:t>
      </w:r>
      <w:r w:rsidRPr="00895054">
        <w:rPr>
          <w:sz w:val="22"/>
          <w:szCs w:val="22"/>
        </w:rPr>
        <w:t xml:space="preserve">ble to </w:t>
      </w:r>
      <w:r w:rsidR="00E24D0B">
        <w:rPr>
          <w:sz w:val="22"/>
          <w:szCs w:val="22"/>
        </w:rPr>
        <w:t>OFS</w:t>
      </w:r>
      <w:r w:rsidR="00200314" w:rsidRPr="00895054">
        <w:rPr>
          <w:sz w:val="22"/>
          <w:szCs w:val="22"/>
        </w:rPr>
        <w:t xml:space="preserve"> (a “</w:t>
      </w:r>
      <w:r w:rsidR="00200314" w:rsidRPr="00895054">
        <w:rPr>
          <w:sz w:val="22"/>
          <w:szCs w:val="22"/>
          <w:u w:val="single"/>
        </w:rPr>
        <w:t>Discount Offer</w:t>
      </w:r>
      <w:r w:rsidR="00200314" w:rsidRPr="00895054">
        <w:rPr>
          <w:sz w:val="22"/>
          <w:szCs w:val="22"/>
        </w:rPr>
        <w:t xml:space="preserve">”) at a price equal to the Discount Proceeds. All Discount Offers will be made by </w:t>
      </w:r>
      <w:r w:rsidR="001E7420" w:rsidRPr="00895054">
        <w:rPr>
          <w:sz w:val="22"/>
          <w:szCs w:val="22"/>
        </w:rPr>
        <w:t>Supplier through the Orbian System</w:t>
      </w:r>
      <w:r w:rsidR="00200314" w:rsidRPr="00895054">
        <w:rPr>
          <w:sz w:val="22"/>
          <w:szCs w:val="22"/>
        </w:rPr>
        <w:t>.</w:t>
      </w:r>
    </w:p>
    <w:p w14:paraId="1CC63481" w14:textId="77777777" w:rsidR="002F6199" w:rsidRPr="00895054" w:rsidRDefault="00200314" w:rsidP="00C118BC">
      <w:pPr>
        <w:pStyle w:val="OutlineL8"/>
        <w:numPr>
          <w:ilvl w:val="2"/>
          <w:numId w:val="2"/>
        </w:numPr>
        <w:jc w:val="both"/>
        <w:outlineLvl w:val="1"/>
        <w:rPr>
          <w:b/>
          <w:sz w:val="22"/>
          <w:szCs w:val="22"/>
          <w:u w:val="single"/>
        </w:rPr>
      </w:pPr>
      <w:r w:rsidRPr="00895054">
        <w:rPr>
          <w:b/>
          <w:sz w:val="22"/>
          <w:szCs w:val="22"/>
          <w:u w:val="single"/>
        </w:rPr>
        <w:t>Acceptance of Discount Offer</w:t>
      </w:r>
      <w:r w:rsidRPr="00895054">
        <w:rPr>
          <w:sz w:val="22"/>
          <w:szCs w:val="22"/>
        </w:rPr>
        <w:t xml:space="preserve">.  </w:t>
      </w:r>
      <w:r w:rsidR="00E24D0B">
        <w:rPr>
          <w:sz w:val="22"/>
          <w:szCs w:val="22"/>
        </w:rPr>
        <w:t>OFS</w:t>
      </w:r>
      <w:r w:rsidRPr="00895054">
        <w:rPr>
          <w:sz w:val="22"/>
          <w:szCs w:val="22"/>
        </w:rPr>
        <w:t xml:space="preserve">, in its sole and absolute discretion, may accept Supplier’s Discount Offer </w:t>
      </w:r>
      <w:r w:rsidR="002D1118">
        <w:rPr>
          <w:sz w:val="22"/>
          <w:szCs w:val="22"/>
        </w:rPr>
        <w:t xml:space="preserve">and </w:t>
      </w:r>
      <w:r w:rsidR="004365FC">
        <w:rPr>
          <w:sz w:val="22"/>
          <w:szCs w:val="22"/>
        </w:rPr>
        <w:t>execute a Discount Purchase</w:t>
      </w:r>
      <w:r w:rsidR="002D1118">
        <w:rPr>
          <w:sz w:val="22"/>
          <w:szCs w:val="22"/>
        </w:rPr>
        <w:t xml:space="preserve"> </w:t>
      </w:r>
      <w:r w:rsidRPr="00895054">
        <w:rPr>
          <w:sz w:val="22"/>
          <w:szCs w:val="22"/>
        </w:rPr>
        <w:t xml:space="preserve">by depositing the Discount Proceeds in Supplier’s designated bank account. Each Discount Offer shall remain open until the earlier of its acceptance by </w:t>
      </w:r>
      <w:r w:rsidR="00E24D0B">
        <w:rPr>
          <w:sz w:val="22"/>
          <w:szCs w:val="22"/>
        </w:rPr>
        <w:t>OFS</w:t>
      </w:r>
      <w:r w:rsidR="00AE3E8A">
        <w:rPr>
          <w:sz w:val="22"/>
          <w:szCs w:val="22"/>
        </w:rPr>
        <w:t xml:space="preserve"> through the Orbian System</w:t>
      </w:r>
      <w:r w:rsidRPr="00895054">
        <w:rPr>
          <w:sz w:val="22"/>
          <w:szCs w:val="22"/>
        </w:rPr>
        <w:t xml:space="preserve">, its revocation </w:t>
      </w:r>
      <w:r w:rsidR="00645D9A">
        <w:rPr>
          <w:sz w:val="22"/>
          <w:szCs w:val="22"/>
        </w:rPr>
        <w:t xml:space="preserve">by Supplier </w:t>
      </w:r>
      <w:r w:rsidRPr="00895054">
        <w:rPr>
          <w:sz w:val="22"/>
          <w:szCs w:val="22"/>
        </w:rPr>
        <w:t xml:space="preserve">in writing or through the Orbian System or its rejection </w:t>
      </w:r>
      <w:r w:rsidR="00645D9A">
        <w:rPr>
          <w:sz w:val="22"/>
          <w:szCs w:val="22"/>
        </w:rPr>
        <w:t xml:space="preserve">by OFS </w:t>
      </w:r>
      <w:r w:rsidRPr="00895054">
        <w:rPr>
          <w:sz w:val="22"/>
          <w:szCs w:val="22"/>
        </w:rPr>
        <w:t>in writing or through the Orbian System</w:t>
      </w:r>
      <w:r w:rsidR="002F6199" w:rsidRPr="00895054">
        <w:rPr>
          <w:sz w:val="22"/>
          <w:szCs w:val="22"/>
        </w:rPr>
        <w:t>.</w:t>
      </w:r>
    </w:p>
    <w:p w14:paraId="7AD8F254" w14:textId="54A0662C" w:rsidR="002F6199" w:rsidRPr="00895054" w:rsidRDefault="00200314" w:rsidP="00C118BC">
      <w:pPr>
        <w:pStyle w:val="OutlineL8"/>
        <w:numPr>
          <w:ilvl w:val="2"/>
          <w:numId w:val="2"/>
        </w:numPr>
        <w:jc w:val="both"/>
        <w:outlineLvl w:val="1"/>
        <w:rPr>
          <w:b/>
          <w:sz w:val="22"/>
          <w:szCs w:val="22"/>
          <w:u w:val="single"/>
        </w:rPr>
      </w:pPr>
      <w:r w:rsidRPr="00895054">
        <w:rPr>
          <w:b/>
          <w:sz w:val="22"/>
          <w:szCs w:val="22"/>
          <w:u w:val="single"/>
        </w:rPr>
        <w:lastRenderedPageBreak/>
        <w:t>Purchase of Receivables</w:t>
      </w:r>
      <w:r w:rsidRPr="00895054">
        <w:rPr>
          <w:sz w:val="22"/>
          <w:szCs w:val="22"/>
        </w:rPr>
        <w:t>.</w:t>
      </w:r>
      <w:r w:rsidR="00FA2C74">
        <w:rPr>
          <w:sz w:val="22"/>
          <w:szCs w:val="22"/>
        </w:rPr>
        <w:t xml:space="preserve"> </w:t>
      </w:r>
      <w:r w:rsidRPr="00895054">
        <w:rPr>
          <w:sz w:val="22"/>
          <w:szCs w:val="22"/>
        </w:rPr>
        <w:t xml:space="preserve"> </w:t>
      </w:r>
      <w:r w:rsidR="00703551" w:rsidRPr="00895054">
        <w:rPr>
          <w:sz w:val="22"/>
          <w:szCs w:val="22"/>
        </w:rPr>
        <w:t xml:space="preserve">Supplier </w:t>
      </w:r>
      <w:r w:rsidR="008E0B56">
        <w:rPr>
          <w:sz w:val="22"/>
          <w:szCs w:val="22"/>
        </w:rPr>
        <w:t>a</w:t>
      </w:r>
      <w:r w:rsidR="00703551" w:rsidRPr="00895054">
        <w:rPr>
          <w:sz w:val="22"/>
          <w:szCs w:val="22"/>
        </w:rPr>
        <w:t>grees that, simultaneously with the deposit of Discount Proceeds in Supplier’s designated bank account, Supplier</w:t>
      </w:r>
      <w:r w:rsidR="002734E3">
        <w:rPr>
          <w:sz w:val="22"/>
          <w:szCs w:val="22"/>
        </w:rPr>
        <w:t>:</w:t>
      </w:r>
      <w:r w:rsidR="00703551" w:rsidRPr="00895054">
        <w:rPr>
          <w:sz w:val="22"/>
          <w:szCs w:val="22"/>
        </w:rPr>
        <w:t xml:space="preserve"> (i) </w:t>
      </w:r>
      <w:r w:rsidR="00E206AD">
        <w:rPr>
          <w:sz w:val="22"/>
          <w:szCs w:val="22"/>
        </w:rPr>
        <w:t>sells,</w:t>
      </w:r>
      <w:r w:rsidR="003908B4">
        <w:rPr>
          <w:sz w:val="22"/>
          <w:szCs w:val="22"/>
        </w:rPr>
        <w:t xml:space="preserve"> </w:t>
      </w:r>
      <w:r w:rsidR="00703551">
        <w:rPr>
          <w:sz w:val="22"/>
          <w:szCs w:val="22"/>
        </w:rPr>
        <w:t>t</w:t>
      </w:r>
      <w:r w:rsidR="00703551" w:rsidRPr="00895054">
        <w:rPr>
          <w:sz w:val="22"/>
          <w:szCs w:val="22"/>
        </w:rPr>
        <w:t>ransfer</w:t>
      </w:r>
      <w:r w:rsidR="00703551">
        <w:rPr>
          <w:sz w:val="22"/>
          <w:szCs w:val="22"/>
        </w:rPr>
        <w:t xml:space="preserve">s and </w:t>
      </w:r>
      <w:r w:rsidR="00E206AD">
        <w:rPr>
          <w:sz w:val="22"/>
          <w:szCs w:val="22"/>
        </w:rPr>
        <w:t xml:space="preserve">legally </w:t>
      </w:r>
      <w:r w:rsidR="00703551">
        <w:rPr>
          <w:sz w:val="22"/>
          <w:szCs w:val="22"/>
        </w:rPr>
        <w:t xml:space="preserve">assigns </w:t>
      </w:r>
      <w:r w:rsidR="00703551" w:rsidRPr="00895054">
        <w:rPr>
          <w:sz w:val="22"/>
          <w:szCs w:val="22"/>
        </w:rPr>
        <w:t xml:space="preserve">to </w:t>
      </w:r>
      <w:r w:rsidR="00703551">
        <w:rPr>
          <w:sz w:val="22"/>
          <w:szCs w:val="22"/>
        </w:rPr>
        <w:t>OFS</w:t>
      </w:r>
      <w:r w:rsidR="00703551" w:rsidRPr="00895054">
        <w:rPr>
          <w:sz w:val="22"/>
          <w:szCs w:val="22"/>
        </w:rPr>
        <w:t xml:space="preserve"> all of Supplier’s present and future right, title and interest in, to and under the </w:t>
      </w:r>
      <w:r w:rsidR="00DB11EA">
        <w:rPr>
          <w:sz w:val="22"/>
          <w:szCs w:val="22"/>
        </w:rPr>
        <w:t>Purchas</w:t>
      </w:r>
      <w:r w:rsidR="00DB11EA" w:rsidRPr="00895054">
        <w:rPr>
          <w:sz w:val="22"/>
          <w:szCs w:val="22"/>
        </w:rPr>
        <w:t xml:space="preserve">ed </w:t>
      </w:r>
      <w:r w:rsidR="00703551" w:rsidRPr="00895054">
        <w:rPr>
          <w:sz w:val="22"/>
          <w:szCs w:val="22"/>
        </w:rPr>
        <w:t>Receivable</w:t>
      </w:r>
      <w:r w:rsidR="004365FC">
        <w:rPr>
          <w:sz w:val="22"/>
          <w:szCs w:val="22"/>
        </w:rPr>
        <w:t>;</w:t>
      </w:r>
      <w:r w:rsidR="00703551" w:rsidRPr="00895054">
        <w:rPr>
          <w:sz w:val="22"/>
          <w:szCs w:val="22"/>
        </w:rPr>
        <w:t xml:space="preserve"> (ii) </w:t>
      </w:r>
      <w:r w:rsidR="00703551">
        <w:rPr>
          <w:sz w:val="22"/>
          <w:szCs w:val="22"/>
        </w:rPr>
        <w:t>irrevocably designates OFS</w:t>
      </w:r>
      <w:r w:rsidR="00703551" w:rsidRPr="00895054">
        <w:rPr>
          <w:sz w:val="22"/>
          <w:szCs w:val="22"/>
        </w:rPr>
        <w:t xml:space="preserve"> to receive payment of the amount specified in the related Payment Notification with respect to </w:t>
      </w:r>
      <w:r w:rsidR="001C3BA8">
        <w:rPr>
          <w:sz w:val="22"/>
          <w:szCs w:val="22"/>
        </w:rPr>
        <w:t xml:space="preserve">the </w:t>
      </w:r>
      <w:r w:rsidR="00B06E22">
        <w:rPr>
          <w:sz w:val="22"/>
          <w:szCs w:val="22"/>
        </w:rPr>
        <w:t xml:space="preserve">Purchased </w:t>
      </w:r>
      <w:r w:rsidR="00703551" w:rsidRPr="00895054">
        <w:rPr>
          <w:sz w:val="22"/>
          <w:szCs w:val="22"/>
        </w:rPr>
        <w:t xml:space="preserve">Receivable; and (iii) </w:t>
      </w:r>
      <w:r w:rsidR="008E0B56">
        <w:rPr>
          <w:sz w:val="22"/>
          <w:szCs w:val="22"/>
        </w:rPr>
        <w:t xml:space="preserve">has </w:t>
      </w:r>
      <w:r w:rsidR="00703551">
        <w:rPr>
          <w:sz w:val="22"/>
          <w:szCs w:val="22"/>
        </w:rPr>
        <w:t xml:space="preserve">no further rights against </w:t>
      </w:r>
      <w:r w:rsidR="00703551" w:rsidRPr="00895054">
        <w:rPr>
          <w:sz w:val="22"/>
          <w:szCs w:val="22"/>
        </w:rPr>
        <w:t>the Buyer</w:t>
      </w:r>
      <w:r w:rsidR="00703551">
        <w:rPr>
          <w:sz w:val="22"/>
          <w:szCs w:val="22"/>
        </w:rPr>
        <w:t xml:space="preserve"> </w:t>
      </w:r>
      <w:r w:rsidR="00703551" w:rsidRPr="00895054">
        <w:rPr>
          <w:sz w:val="22"/>
          <w:szCs w:val="22"/>
        </w:rPr>
        <w:t xml:space="preserve">with respect to the </w:t>
      </w:r>
      <w:r w:rsidR="00DB11EA">
        <w:rPr>
          <w:sz w:val="22"/>
          <w:szCs w:val="22"/>
        </w:rPr>
        <w:t>Purchas</w:t>
      </w:r>
      <w:r w:rsidR="00DB11EA" w:rsidRPr="00895054">
        <w:rPr>
          <w:sz w:val="22"/>
          <w:szCs w:val="22"/>
        </w:rPr>
        <w:t xml:space="preserve">ed </w:t>
      </w:r>
      <w:r w:rsidR="00703551" w:rsidRPr="00895054">
        <w:rPr>
          <w:sz w:val="22"/>
          <w:szCs w:val="22"/>
        </w:rPr>
        <w:t xml:space="preserve">Receivable. Supplier agrees that its obligations under this Agreement and any Discount Offers issued by it shall not be affected by the invalidity, unenforceability, existence, </w:t>
      </w:r>
      <w:r w:rsidR="001E7420" w:rsidRPr="00895054">
        <w:rPr>
          <w:sz w:val="22"/>
          <w:szCs w:val="22"/>
        </w:rPr>
        <w:t>performance</w:t>
      </w:r>
      <w:r w:rsidR="00703551" w:rsidRPr="00895054">
        <w:rPr>
          <w:sz w:val="22"/>
          <w:szCs w:val="22"/>
        </w:rPr>
        <w:t xml:space="preserve"> or non-performance of the relevant underlying transaction, which (and any liability for which) shall be between Supplier and Buyer only. It is the intention of Supplier and </w:t>
      </w:r>
      <w:r w:rsidR="00703551">
        <w:rPr>
          <w:sz w:val="22"/>
          <w:szCs w:val="22"/>
        </w:rPr>
        <w:t>OFS</w:t>
      </w:r>
      <w:r w:rsidR="00703551" w:rsidRPr="00895054">
        <w:rPr>
          <w:sz w:val="22"/>
          <w:szCs w:val="22"/>
        </w:rPr>
        <w:t xml:space="preserve"> that each </w:t>
      </w:r>
      <w:r w:rsidR="00AE3E8A">
        <w:rPr>
          <w:sz w:val="22"/>
          <w:szCs w:val="22"/>
        </w:rPr>
        <w:t>Discount Purchase</w:t>
      </w:r>
      <w:r w:rsidR="00703551" w:rsidRPr="00895054">
        <w:rPr>
          <w:sz w:val="22"/>
          <w:szCs w:val="22"/>
        </w:rPr>
        <w:t xml:space="preserve"> constitute</w:t>
      </w:r>
      <w:r w:rsidR="008E0B56">
        <w:rPr>
          <w:sz w:val="22"/>
          <w:szCs w:val="22"/>
        </w:rPr>
        <w:t>s</w:t>
      </w:r>
      <w:r w:rsidR="00703551" w:rsidRPr="00895054">
        <w:rPr>
          <w:sz w:val="22"/>
          <w:szCs w:val="22"/>
        </w:rPr>
        <w:t xml:space="preserve"> a</w:t>
      </w:r>
      <w:r w:rsidR="00703551">
        <w:rPr>
          <w:sz w:val="22"/>
          <w:szCs w:val="22"/>
        </w:rPr>
        <w:t xml:space="preserve">n irrevocable true </w:t>
      </w:r>
      <w:r w:rsidR="003908B4">
        <w:rPr>
          <w:sz w:val="22"/>
          <w:szCs w:val="22"/>
        </w:rPr>
        <w:t xml:space="preserve">legal </w:t>
      </w:r>
      <w:r w:rsidR="00703551">
        <w:rPr>
          <w:sz w:val="22"/>
          <w:szCs w:val="22"/>
        </w:rPr>
        <w:t xml:space="preserve">sale and </w:t>
      </w:r>
      <w:r w:rsidR="001C5FE6">
        <w:rPr>
          <w:sz w:val="22"/>
          <w:szCs w:val="22"/>
        </w:rPr>
        <w:t>legal</w:t>
      </w:r>
      <w:r w:rsidR="00703551">
        <w:rPr>
          <w:sz w:val="22"/>
          <w:szCs w:val="22"/>
        </w:rPr>
        <w:t xml:space="preserve"> assignment</w:t>
      </w:r>
      <w:r w:rsidR="004365FC">
        <w:rPr>
          <w:sz w:val="22"/>
          <w:szCs w:val="22"/>
        </w:rPr>
        <w:t xml:space="preserve"> that</w:t>
      </w:r>
      <w:r w:rsidR="00703551">
        <w:rPr>
          <w:sz w:val="22"/>
          <w:szCs w:val="22"/>
        </w:rPr>
        <w:t xml:space="preserve"> </w:t>
      </w:r>
      <w:r w:rsidR="00703551" w:rsidRPr="00895054">
        <w:rPr>
          <w:sz w:val="22"/>
          <w:szCs w:val="22"/>
        </w:rPr>
        <w:t xml:space="preserve">will provide </w:t>
      </w:r>
      <w:r w:rsidR="00703551">
        <w:rPr>
          <w:sz w:val="22"/>
          <w:szCs w:val="22"/>
        </w:rPr>
        <w:t>OFS</w:t>
      </w:r>
      <w:r w:rsidR="00703551" w:rsidRPr="00895054">
        <w:rPr>
          <w:sz w:val="22"/>
          <w:szCs w:val="22"/>
        </w:rPr>
        <w:t xml:space="preserve"> with the full benefits of ownership of </w:t>
      </w:r>
      <w:r w:rsidR="00C967DB">
        <w:rPr>
          <w:sz w:val="22"/>
          <w:szCs w:val="22"/>
        </w:rPr>
        <w:t xml:space="preserve">the </w:t>
      </w:r>
      <w:r w:rsidR="00DB11EA">
        <w:rPr>
          <w:sz w:val="22"/>
          <w:szCs w:val="22"/>
        </w:rPr>
        <w:t>Purchased</w:t>
      </w:r>
      <w:r w:rsidR="00DB11EA" w:rsidRPr="00895054">
        <w:rPr>
          <w:sz w:val="22"/>
          <w:szCs w:val="22"/>
        </w:rPr>
        <w:t xml:space="preserve"> </w:t>
      </w:r>
      <w:r w:rsidR="00703551" w:rsidRPr="00895054">
        <w:rPr>
          <w:sz w:val="22"/>
          <w:szCs w:val="22"/>
        </w:rPr>
        <w:t xml:space="preserve">Receivable. Each purchase of a </w:t>
      </w:r>
      <w:r w:rsidR="00DB11EA">
        <w:rPr>
          <w:sz w:val="22"/>
          <w:szCs w:val="22"/>
        </w:rPr>
        <w:t>Purchased</w:t>
      </w:r>
      <w:r w:rsidR="00DB11EA" w:rsidRPr="00895054">
        <w:rPr>
          <w:sz w:val="22"/>
          <w:szCs w:val="22"/>
        </w:rPr>
        <w:t xml:space="preserve"> </w:t>
      </w:r>
      <w:r w:rsidR="00703551" w:rsidRPr="00895054">
        <w:rPr>
          <w:sz w:val="22"/>
          <w:szCs w:val="22"/>
        </w:rPr>
        <w:t>Receivable shall be non-recourse except in the cases of fraud or mistake</w:t>
      </w:r>
      <w:r w:rsidRPr="00895054">
        <w:rPr>
          <w:sz w:val="22"/>
          <w:szCs w:val="22"/>
        </w:rPr>
        <w:t>.</w:t>
      </w:r>
    </w:p>
    <w:p w14:paraId="6FD58CEE" w14:textId="77777777" w:rsidR="00200314" w:rsidRPr="00895054" w:rsidRDefault="00200314" w:rsidP="00C118BC">
      <w:pPr>
        <w:pStyle w:val="OutlineL8"/>
        <w:numPr>
          <w:ilvl w:val="2"/>
          <w:numId w:val="2"/>
        </w:numPr>
        <w:jc w:val="both"/>
        <w:outlineLvl w:val="1"/>
        <w:rPr>
          <w:b/>
          <w:sz w:val="22"/>
          <w:szCs w:val="22"/>
          <w:u w:val="single"/>
        </w:rPr>
      </w:pPr>
      <w:r w:rsidRPr="00895054">
        <w:rPr>
          <w:b/>
          <w:sz w:val="22"/>
          <w:szCs w:val="22"/>
          <w:u w:val="single"/>
        </w:rPr>
        <w:t>Representations, Warranties and Covenants of Supplier</w:t>
      </w:r>
      <w:r w:rsidR="000F1BD3" w:rsidRPr="00895054">
        <w:rPr>
          <w:b/>
          <w:sz w:val="22"/>
          <w:szCs w:val="22"/>
          <w:u w:val="single"/>
        </w:rPr>
        <w:t xml:space="preserve"> Related to Discount</w:t>
      </w:r>
      <w:r w:rsidR="00884D48">
        <w:rPr>
          <w:b/>
          <w:sz w:val="22"/>
          <w:szCs w:val="22"/>
          <w:u w:val="single"/>
        </w:rPr>
        <w:t xml:space="preserve"> Purchase</w:t>
      </w:r>
      <w:r w:rsidR="000F1BD3" w:rsidRPr="00895054">
        <w:rPr>
          <w:b/>
          <w:sz w:val="22"/>
          <w:szCs w:val="22"/>
          <w:u w:val="single"/>
        </w:rPr>
        <w:t>s</w:t>
      </w:r>
      <w:r w:rsidRPr="00895054">
        <w:rPr>
          <w:sz w:val="22"/>
          <w:szCs w:val="22"/>
        </w:rPr>
        <w:t xml:space="preserve">. Supplier represents and warrants to </w:t>
      </w:r>
      <w:r w:rsidR="00E24D0B">
        <w:rPr>
          <w:sz w:val="22"/>
          <w:szCs w:val="22"/>
        </w:rPr>
        <w:t>OFS</w:t>
      </w:r>
      <w:r w:rsidRPr="00895054">
        <w:rPr>
          <w:sz w:val="22"/>
          <w:szCs w:val="22"/>
        </w:rPr>
        <w:t xml:space="preserve"> as of the date each Discount Offer is accepted by </w:t>
      </w:r>
      <w:r w:rsidR="00E24D0B">
        <w:rPr>
          <w:sz w:val="22"/>
          <w:szCs w:val="22"/>
        </w:rPr>
        <w:t>OFS</w:t>
      </w:r>
      <w:r w:rsidR="002F6199" w:rsidRPr="00895054">
        <w:rPr>
          <w:sz w:val="22"/>
          <w:szCs w:val="22"/>
        </w:rPr>
        <w:t xml:space="preserve"> that</w:t>
      </w:r>
      <w:r w:rsidRPr="00895054">
        <w:rPr>
          <w:sz w:val="22"/>
          <w:szCs w:val="22"/>
        </w:rPr>
        <w:t>:</w:t>
      </w:r>
    </w:p>
    <w:p w14:paraId="6E8C6F95" w14:textId="77777777" w:rsidR="00200314" w:rsidRPr="00895054" w:rsidRDefault="00200314" w:rsidP="00492AB7">
      <w:pPr>
        <w:pStyle w:val="OutlineL4"/>
        <w:tabs>
          <w:tab w:val="clear" w:pos="2160"/>
          <w:tab w:val="num" w:pos="1260"/>
        </w:tabs>
        <w:ind w:firstLine="0"/>
        <w:rPr>
          <w:sz w:val="22"/>
          <w:szCs w:val="22"/>
        </w:rPr>
      </w:pPr>
      <w:r w:rsidRPr="00895054">
        <w:rPr>
          <w:sz w:val="22"/>
          <w:szCs w:val="22"/>
        </w:rPr>
        <w:t xml:space="preserve">the Supplier </w:t>
      </w:r>
      <w:r w:rsidR="004365FC">
        <w:rPr>
          <w:sz w:val="22"/>
          <w:szCs w:val="22"/>
        </w:rPr>
        <w:t xml:space="preserve">will account </w:t>
      </w:r>
      <w:r w:rsidRPr="00895054">
        <w:rPr>
          <w:sz w:val="22"/>
          <w:szCs w:val="22"/>
        </w:rPr>
        <w:t>for each Discount</w:t>
      </w:r>
      <w:r w:rsidR="00DB11EA">
        <w:rPr>
          <w:sz w:val="22"/>
          <w:szCs w:val="22"/>
        </w:rPr>
        <w:t xml:space="preserve"> Purchase</w:t>
      </w:r>
      <w:r w:rsidRPr="00895054">
        <w:rPr>
          <w:sz w:val="22"/>
          <w:szCs w:val="22"/>
        </w:rPr>
        <w:t xml:space="preserve"> hereunder in its books and financial statements as a sale</w:t>
      </w:r>
      <w:r w:rsidR="00703551">
        <w:rPr>
          <w:sz w:val="22"/>
          <w:szCs w:val="22"/>
        </w:rPr>
        <w:t xml:space="preserve"> and </w:t>
      </w:r>
      <w:r w:rsidR="004365FC">
        <w:rPr>
          <w:sz w:val="22"/>
          <w:szCs w:val="22"/>
        </w:rPr>
        <w:t>legal assignment</w:t>
      </w:r>
      <w:r w:rsidR="00557253">
        <w:rPr>
          <w:sz w:val="22"/>
          <w:szCs w:val="22"/>
        </w:rPr>
        <w:t xml:space="preserve"> of the </w:t>
      </w:r>
      <w:r w:rsidR="00B06E22">
        <w:rPr>
          <w:sz w:val="22"/>
          <w:szCs w:val="22"/>
        </w:rPr>
        <w:t xml:space="preserve">Purchased </w:t>
      </w:r>
      <w:r w:rsidR="00557253">
        <w:rPr>
          <w:sz w:val="22"/>
          <w:szCs w:val="22"/>
        </w:rPr>
        <w:t>Receivable</w:t>
      </w:r>
      <w:r w:rsidRPr="00895054">
        <w:rPr>
          <w:sz w:val="22"/>
          <w:szCs w:val="22"/>
        </w:rPr>
        <w:t>, consistent with generally accepted accounting principles;</w:t>
      </w:r>
    </w:p>
    <w:p w14:paraId="1CA1A157" w14:textId="6F7C8BC4" w:rsidR="009C0B95" w:rsidRDefault="00200314" w:rsidP="0024109A">
      <w:pPr>
        <w:pStyle w:val="OutlineL4"/>
        <w:tabs>
          <w:tab w:val="clear" w:pos="2160"/>
          <w:tab w:val="num" w:pos="1260"/>
        </w:tabs>
        <w:ind w:firstLine="0"/>
        <w:rPr>
          <w:sz w:val="22"/>
          <w:szCs w:val="22"/>
        </w:rPr>
      </w:pPr>
      <w:r w:rsidRPr="009C0B95">
        <w:rPr>
          <w:sz w:val="22"/>
          <w:szCs w:val="22"/>
        </w:rPr>
        <w:t>the underlying transactions between the Supplier and the Buyer</w:t>
      </w:r>
      <w:r w:rsidR="002C3892" w:rsidRPr="009C0B95">
        <w:rPr>
          <w:sz w:val="22"/>
          <w:szCs w:val="22"/>
        </w:rPr>
        <w:t xml:space="preserve"> </w:t>
      </w:r>
      <w:r w:rsidRPr="009C0B95">
        <w:rPr>
          <w:sz w:val="22"/>
          <w:szCs w:val="22"/>
        </w:rPr>
        <w:t xml:space="preserve">provide for the payments of all amounts due </w:t>
      </w:r>
      <w:r w:rsidR="007E02E8" w:rsidRPr="009C0B95">
        <w:rPr>
          <w:sz w:val="22"/>
          <w:szCs w:val="22"/>
        </w:rPr>
        <w:t>relating to</w:t>
      </w:r>
      <w:r w:rsidR="00557253" w:rsidRPr="009C0B95">
        <w:rPr>
          <w:sz w:val="22"/>
          <w:szCs w:val="22"/>
        </w:rPr>
        <w:t xml:space="preserve"> the </w:t>
      </w:r>
      <w:r w:rsidR="00B06E22" w:rsidRPr="009C0B95">
        <w:rPr>
          <w:sz w:val="22"/>
          <w:szCs w:val="22"/>
        </w:rPr>
        <w:t xml:space="preserve">Purchased </w:t>
      </w:r>
      <w:r w:rsidR="00557253" w:rsidRPr="009C0B95">
        <w:rPr>
          <w:sz w:val="22"/>
          <w:szCs w:val="22"/>
        </w:rPr>
        <w:t xml:space="preserve">Receivable </w:t>
      </w:r>
      <w:r w:rsidRPr="009C0B95">
        <w:rPr>
          <w:sz w:val="22"/>
          <w:szCs w:val="22"/>
        </w:rPr>
        <w:t>in</w:t>
      </w:r>
      <w:r w:rsidR="009C0B95" w:rsidRPr="009C0B95">
        <w:rPr>
          <w:sz w:val="22"/>
          <w:szCs w:val="22"/>
        </w:rPr>
        <w:t xml:space="preserve"> </w:t>
      </w:r>
      <w:r w:rsidR="00035BB3">
        <w:rPr>
          <w:sz w:val="22"/>
          <w:szCs w:val="22"/>
        </w:rPr>
        <w:t>United States</w:t>
      </w:r>
      <w:r w:rsidR="009C0B95" w:rsidRPr="009C0B95">
        <w:rPr>
          <w:sz w:val="22"/>
          <w:szCs w:val="22"/>
        </w:rPr>
        <w:t xml:space="preserve"> Dollars</w:t>
      </w:r>
      <w:r w:rsidR="009C0B95">
        <w:rPr>
          <w:sz w:val="22"/>
          <w:szCs w:val="22"/>
        </w:rPr>
        <w:t>;</w:t>
      </w:r>
    </w:p>
    <w:p w14:paraId="7FB743F8" w14:textId="54EC8AF0" w:rsidR="00200314" w:rsidRPr="009C0B95" w:rsidRDefault="00200314" w:rsidP="0024109A">
      <w:pPr>
        <w:pStyle w:val="OutlineL4"/>
        <w:tabs>
          <w:tab w:val="clear" w:pos="2160"/>
          <w:tab w:val="num" w:pos="1260"/>
        </w:tabs>
        <w:ind w:firstLine="0"/>
        <w:rPr>
          <w:sz w:val="22"/>
          <w:szCs w:val="22"/>
        </w:rPr>
      </w:pPr>
      <w:r w:rsidRPr="009C0B95">
        <w:rPr>
          <w:sz w:val="22"/>
          <w:szCs w:val="22"/>
        </w:rPr>
        <w:t xml:space="preserve">each Receivable </w:t>
      </w:r>
      <w:r w:rsidR="00B06E22" w:rsidRPr="009C0B95">
        <w:rPr>
          <w:sz w:val="22"/>
          <w:szCs w:val="22"/>
        </w:rPr>
        <w:t>to which</w:t>
      </w:r>
      <w:r w:rsidR="004365FC" w:rsidRPr="009C0B95">
        <w:rPr>
          <w:sz w:val="22"/>
          <w:szCs w:val="22"/>
        </w:rPr>
        <w:t xml:space="preserve"> a Discount Offer</w:t>
      </w:r>
      <w:r w:rsidR="00DB11EA" w:rsidRPr="009C0B95">
        <w:rPr>
          <w:sz w:val="22"/>
          <w:szCs w:val="22"/>
        </w:rPr>
        <w:t xml:space="preserve"> </w:t>
      </w:r>
      <w:r w:rsidR="00B06E22" w:rsidRPr="009C0B95">
        <w:rPr>
          <w:sz w:val="22"/>
          <w:szCs w:val="22"/>
        </w:rPr>
        <w:t xml:space="preserve">relates </w:t>
      </w:r>
      <w:r w:rsidRPr="009C0B95">
        <w:rPr>
          <w:sz w:val="22"/>
          <w:szCs w:val="22"/>
        </w:rPr>
        <w:t>is the exclusive property of Supplier, free and clear of all security interests, liens or claims of any kind (including, without limitation, judgment and tax liens) and the Supplier has good and marketable title thereto</w:t>
      </w:r>
      <w:r w:rsidR="008E0B56">
        <w:rPr>
          <w:sz w:val="22"/>
          <w:szCs w:val="22"/>
        </w:rPr>
        <w:t>,</w:t>
      </w:r>
      <w:r w:rsidRPr="009C0B95">
        <w:rPr>
          <w:sz w:val="22"/>
          <w:szCs w:val="22"/>
        </w:rPr>
        <w:t xml:space="preserve"> which is freely </w:t>
      </w:r>
      <w:r w:rsidR="004365FC" w:rsidRPr="009C0B95">
        <w:rPr>
          <w:sz w:val="22"/>
          <w:szCs w:val="22"/>
        </w:rPr>
        <w:t xml:space="preserve">transferable </w:t>
      </w:r>
      <w:r w:rsidRPr="009C0B95">
        <w:rPr>
          <w:sz w:val="22"/>
          <w:szCs w:val="22"/>
        </w:rPr>
        <w:t>by the Supplier without the consent of any other person or entity;</w:t>
      </w:r>
      <w:r w:rsidR="00B06E22" w:rsidRPr="009C0B95">
        <w:rPr>
          <w:sz w:val="22"/>
          <w:szCs w:val="22"/>
        </w:rPr>
        <w:t xml:space="preserve"> and</w:t>
      </w:r>
    </w:p>
    <w:p w14:paraId="34B7783B" w14:textId="77777777" w:rsidR="00200314" w:rsidRPr="00895054" w:rsidRDefault="00200314" w:rsidP="00492AB7">
      <w:pPr>
        <w:pStyle w:val="OutlineL4"/>
        <w:tabs>
          <w:tab w:val="clear" w:pos="2160"/>
          <w:tab w:val="num" w:pos="1260"/>
        </w:tabs>
        <w:ind w:firstLine="0"/>
        <w:rPr>
          <w:sz w:val="22"/>
          <w:szCs w:val="22"/>
        </w:rPr>
      </w:pPr>
      <w:r w:rsidRPr="00895054">
        <w:rPr>
          <w:sz w:val="22"/>
          <w:szCs w:val="22"/>
        </w:rPr>
        <w:t xml:space="preserve">each Discount Offer, and all other transactions between </w:t>
      </w:r>
      <w:r w:rsidR="00E24D0B">
        <w:rPr>
          <w:sz w:val="22"/>
          <w:szCs w:val="22"/>
        </w:rPr>
        <w:t>OFS</w:t>
      </w:r>
      <w:r w:rsidRPr="00895054">
        <w:rPr>
          <w:sz w:val="22"/>
          <w:szCs w:val="22"/>
        </w:rPr>
        <w:t xml:space="preserve"> and Supplier, have been and will be made in good faith and without intent to hinder, delay or defraud</w:t>
      </w:r>
      <w:r w:rsidR="00557253">
        <w:rPr>
          <w:sz w:val="22"/>
          <w:szCs w:val="22"/>
        </w:rPr>
        <w:t xml:space="preserve"> the</w:t>
      </w:r>
      <w:r w:rsidRPr="00895054">
        <w:rPr>
          <w:sz w:val="22"/>
          <w:szCs w:val="22"/>
        </w:rPr>
        <w:t xml:space="preserve"> creditors of Supplier</w:t>
      </w:r>
      <w:r w:rsidR="00564ECE">
        <w:rPr>
          <w:sz w:val="22"/>
          <w:szCs w:val="22"/>
        </w:rPr>
        <w:t xml:space="preserve"> and each</w:t>
      </w:r>
      <w:r w:rsidR="002C3390">
        <w:rPr>
          <w:sz w:val="22"/>
          <w:szCs w:val="22"/>
        </w:rPr>
        <w:t xml:space="preserve"> sale and </w:t>
      </w:r>
      <w:r w:rsidR="00ED1B0D">
        <w:rPr>
          <w:sz w:val="22"/>
          <w:szCs w:val="22"/>
        </w:rPr>
        <w:t xml:space="preserve">legal </w:t>
      </w:r>
      <w:r w:rsidR="002C3390">
        <w:rPr>
          <w:sz w:val="22"/>
          <w:szCs w:val="22"/>
        </w:rPr>
        <w:t>assignment of</w:t>
      </w:r>
      <w:r w:rsidR="00564ECE">
        <w:rPr>
          <w:sz w:val="22"/>
          <w:szCs w:val="22"/>
        </w:rPr>
        <w:t xml:space="preserve"> a</w:t>
      </w:r>
      <w:r w:rsidR="002C3390">
        <w:rPr>
          <w:sz w:val="22"/>
          <w:szCs w:val="22"/>
        </w:rPr>
        <w:t xml:space="preserve"> Purchased Receivable is made in the ordinary course of Supplier’s business</w:t>
      </w:r>
      <w:r w:rsidR="00B06E22">
        <w:rPr>
          <w:sz w:val="22"/>
          <w:szCs w:val="22"/>
        </w:rPr>
        <w:t>.</w:t>
      </w:r>
    </w:p>
    <w:p w14:paraId="7D8C4213" w14:textId="77777777" w:rsidR="00200314" w:rsidRPr="00895054" w:rsidRDefault="000F1BD3" w:rsidP="00200314">
      <w:pPr>
        <w:pStyle w:val="OutlineL3"/>
        <w:rPr>
          <w:sz w:val="22"/>
          <w:szCs w:val="22"/>
        </w:rPr>
      </w:pPr>
      <w:r w:rsidRPr="00895054">
        <w:rPr>
          <w:b/>
          <w:sz w:val="22"/>
          <w:szCs w:val="22"/>
          <w:u w:val="single"/>
        </w:rPr>
        <w:t>Designated Payee</w:t>
      </w:r>
      <w:r w:rsidRPr="00895054">
        <w:rPr>
          <w:sz w:val="22"/>
          <w:szCs w:val="22"/>
        </w:rPr>
        <w:t xml:space="preserve">. </w:t>
      </w:r>
      <w:r w:rsidR="00200314" w:rsidRPr="00895054">
        <w:rPr>
          <w:sz w:val="22"/>
          <w:szCs w:val="22"/>
        </w:rPr>
        <w:t xml:space="preserve">Supplier hereby acknowledges that the designation of </w:t>
      </w:r>
      <w:r w:rsidR="00E24D0B">
        <w:rPr>
          <w:sz w:val="22"/>
          <w:szCs w:val="22"/>
        </w:rPr>
        <w:t>OFS</w:t>
      </w:r>
      <w:r w:rsidR="00200314" w:rsidRPr="00895054">
        <w:rPr>
          <w:sz w:val="22"/>
          <w:szCs w:val="22"/>
        </w:rPr>
        <w:t xml:space="preserve"> as the designated payee pursuant to Clause </w:t>
      </w:r>
      <w:r w:rsidRPr="00895054">
        <w:rPr>
          <w:sz w:val="22"/>
          <w:szCs w:val="22"/>
        </w:rPr>
        <w:t xml:space="preserve">7 (c) (ii) </w:t>
      </w:r>
      <w:r w:rsidR="00200314" w:rsidRPr="00895054">
        <w:rPr>
          <w:sz w:val="22"/>
          <w:szCs w:val="22"/>
        </w:rPr>
        <w:t xml:space="preserve">herein </w:t>
      </w:r>
      <w:r w:rsidR="002C3390">
        <w:rPr>
          <w:sz w:val="22"/>
          <w:szCs w:val="22"/>
        </w:rPr>
        <w:t xml:space="preserve">is </w:t>
      </w:r>
      <w:r w:rsidR="00200314" w:rsidRPr="00895054">
        <w:rPr>
          <w:sz w:val="22"/>
          <w:szCs w:val="22"/>
        </w:rPr>
        <w:t xml:space="preserve">absolute and final and agrees not to attempt to challenge, withdraw or revoke such designation. Supplier </w:t>
      </w:r>
      <w:r w:rsidR="001008A4" w:rsidRPr="00895054">
        <w:rPr>
          <w:sz w:val="22"/>
          <w:szCs w:val="22"/>
        </w:rPr>
        <w:t xml:space="preserve">will </w:t>
      </w:r>
      <w:r w:rsidR="00200314" w:rsidRPr="00895054">
        <w:rPr>
          <w:sz w:val="22"/>
          <w:szCs w:val="22"/>
        </w:rPr>
        <w:t xml:space="preserve">not designate any other entity other than </w:t>
      </w:r>
      <w:r w:rsidR="00E24D0B">
        <w:rPr>
          <w:sz w:val="22"/>
          <w:szCs w:val="22"/>
        </w:rPr>
        <w:t>OFS</w:t>
      </w:r>
      <w:r w:rsidR="00200314" w:rsidRPr="00895054">
        <w:rPr>
          <w:sz w:val="22"/>
          <w:szCs w:val="22"/>
        </w:rPr>
        <w:t xml:space="preserve"> (or its assigns) as </w:t>
      </w:r>
      <w:r w:rsidR="002C3390">
        <w:rPr>
          <w:sz w:val="22"/>
          <w:szCs w:val="22"/>
        </w:rPr>
        <w:t xml:space="preserve">the </w:t>
      </w:r>
      <w:r w:rsidR="00200314" w:rsidRPr="00895054">
        <w:rPr>
          <w:sz w:val="22"/>
          <w:szCs w:val="22"/>
        </w:rPr>
        <w:t>designated payee</w:t>
      </w:r>
      <w:r w:rsidR="002C3390">
        <w:rPr>
          <w:sz w:val="22"/>
          <w:szCs w:val="22"/>
        </w:rPr>
        <w:t xml:space="preserve"> with respect to any Purchased Receivable</w:t>
      </w:r>
      <w:r w:rsidR="00200314" w:rsidRPr="00895054">
        <w:rPr>
          <w:sz w:val="22"/>
          <w:szCs w:val="22"/>
        </w:rPr>
        <w:t>.</w:t>
      </w:r>
    </w:p>
    <w:p w14:paraId="08CFE085" w14:textId="77777777" w:rsidR="00200314" w:rsidRPr="00895054" w:rsidRDefault="000F1BD3" w:rsidP="00C118BC">
      <w:pPr>
        <w:pStyle w:val="OutlineL3"/>
        <w:rPr>
          <w:sz w:val="22"/>
          <w:szCs w:val="22"/>
        </w:rPr>
      </w:pPr>
      <w:r w:rsidRPr="00895054">
        <w:rPr>
          <w:b/>
          <w:sz w:val="22"/>
          <w:szCs w:val="22"/>
          <w:u w:val="single"/>
        </w:rPr>
        <w:t>Waiver</w:t>
      </w:r>
      <w:r w:rsidRPr="00895054">
        <w:rPr>
          <w:sz w:val="22"/>
          <w:szCs w:val="22"/>
        </w:rPr>
        <w:t xml:space="preserve">. </w:t>
      </w:r>
      <w:r w:rsidR="00200314" w:rsidRPr="00895054">
        <w:rPr>
          <w:sz w:val="22"/>
          <w:szCs w:val="22"/>
        </w:rPr>
        <w:t xml:space="preserve">Supplier hereby knowingly and voluntarily waives any and all legal or equitable defenses, setoffs, deductions and claims that might otherwise be available to contest, negate, reduce, disaffirm or otherwise impact </w:t>
      </w:r>
      <w:r w:rsidR="00E24D0B">
        <w:rPr>
          <w:sz w:val="22"/>
          <w:szCs w:val="22"/>
        </w:rPr>
        <w:t>OFS</w:t>
      </w:r>
      <w:r w:rsidR="00200314" w:rsidRPr="00895054">
        <w:rPr>
          <w:sz w:val="22"/>
          <w:szCs w:val="22"/>
        </w:rPr>
        <w:t>’</w:t>
      </w:r>
      <w:r w:rsidR="00703551">
        <w:rPr>
          <w:sz w:val="22"/>
          <w:szCs w:val="22"/>
        </w:rPr>
        <w:t>s</w:t>
      </w:r>
      <w:r w:rsidR="00200314" w:rsidRPr="00895054">
        <w:rPr>
          <w:sz w:val="22"/>
          <w:szCs w:val="22"/>
        </w:rPr>
        <w:t xml:space="preserve"> rights in </w:t>
      </w:r>
      <w:r w:rsidR="00DB11EA">
        <w:rPr>
          <w:sz w:val="22"/>
          <w:szCs w:val="22"/>
        </w:rPr>
        <w:t>Purchased</w:t>
      </w:r>
      <w:r w:rsidR="00DB11EA" w:rsidRPr="00895054">
        <w:rPr>
          <w:sz w:val="22"/>
          <w:szCs w:val="22"/>
        </w:rPr>
        <w:t xml:space="preserve"> </w:t>
      </w:r>
      <w:r w:rsidRPr="00895054">
        <w:rPr>
          <w:sz w:val="22"/>
          <w:szCs w:val="22"/>
        </w:rPr>
        <w:t xml:space="preserve">Receivables. </w:t>
      </w:r>
      <w:r w:rsidR="00200314" w:rsidRPr="00895054">
        <w:rPr>
          <w:sz w:val="22"/>
          <w:szCs w:val="22"/>
        </w:rPr>
        <w:t xml:space="preserve">Supplier shall not purport to amend, waive, settle or otherwise modify any </w:t>
      </w:r>
      <w:r w:rsidR="00DB11EA">
        <w:rPr>
          <w:sz w:val="22"/>
          <w:szCs w:val="22"/>
        </w:rPr>
        <w:t>Purchased</w:t>
      </w:r>
      <w:r w:rsidR="00DB11EA" w:rsidRPr="00895054">
        <w:rPr>
          <w:sz w:val="22"/>
          <w:szCs w:val="22"/>
        </w:rPr>
        <w:t xml:space="preserve"> </w:t>
      </w:r>
      <w:r w:rsidR="00200314" w:rsidRPr="00895054">
        <w:rPr>
          <w:sz w:val="22"/>
          <w:szCs w:val="22"/>
        </w:rPr>
        <w:t>Receivables</w:t>
      </w:r>
      <w:r w:rsidR="002C3390">
        <w:rPr>
          <w:sz w:val="22"/>
          <w:szCs w:val="22"/>
        </w:rPr>
        <w:t>, or the amount thereof,</w:t>
      </w:r>
      <w:r w:rsidR="00D02E01">
        <w:rPr>
          <w:sz w:val="22"/>
          <w:szCs w:val="22"/>
        </w:rPr>
        <w:t xml:space="preserve"> with the Buyer</w:t>
      </w:r>
      <w:r w:rsidR="00200314" w:rsidRPr="00895054">
        <w:rPr>
          <w:sz w:val="22"/>
          <w:szCs w:val="22"/>
        </w:rPr>
        <w:t>.</w:t>
      </w:r>
    </w:p>
    <w:p w14:paraId="29E50D7C" w14:textId="19E74804" w:rsidR="00200314" w:rsidRDefault="000F1BD3" w:rsidP="00200314">
      <w:pPr>
        <w:pStyle w:val="OutlineL3"/>
        <w:rPr>
          <w:sz w:val="22"/>
          <w:szCs w:val="22"/>
        </w:rPr>
      </w:pPr>
      <w:r w:rsidRPr="00895054">
        <w:rPr>
          <w:b/>
          <w:sz w:val="22"/>
          <w:szCs w:val="22"/>
          <w:u w:val="single"/>
        </w:rPr>
        <w:t>No Encumbrance</w:t>
      </w:r>
      <w:r w:rsidRPr="00895054">
        <w:rPr>
          <w:sz w:val="22"/>
          <w:szCs w:val="22"/>
        </w:rPr>
        <w:t xml:space="preserve">. </w:t>
      </w:r>
      <w:r w:rsidR="00200314" w:rsidRPr="00895054">
        <w:rPr>
          <w:sz w:val="22"/>
          <w:szCs w:val="22"/>
        </w:rPr>
        <w:t xml:space="preserve">Supplier shall not: (i) sell, assign or transfer any right, claim or interest in any </w:t>
      </w:r>
      <w:r w:rsidR="00DB11EA">
        <w:rPr>
          <w:sz w:val="22"/>
          <w:szCs w:val="22"/>
        </w:rPr>
        <w:t>Purchased</w:t>
      </w:r>
      <w:r w:rsidR="00DB11EA" w:rsidRPr="00895054">
        <w:rPr>
          <w:sz w:val="22"/>
          <w:szCs w:val="22"/>
        </w:rPr>
        <w:t xml:space="preserve"> </w:t>
      </w:r>
      <w:r w:rsidR="00200314" w:rsidRPr="00895054">
        <w:rPr>
          <w:sz w:val="22"/>
          <w:szCs w:val="22"/>
        </w:rPr>
        <w:t xml:space="preserve">Receivable hereunder </w:t>
      </w:r>
      <w:r w:rsidR="004365FC">
        <w:rPr>
          <w:sz w:val="22"/>
          <w:szCs w:val="22"/>
        </w:rPr>
        <w:t>once a Discount Purchase has been closed</w:t>
      </w:r>
      <w:r w:rsidR="00200314" w:rsidRPr="00895054">
        <w:rPr>
          <w:sz w:val="22"/>
          <w:szCs w:val="22"/>
        </w:rPr>
        <w:t xml:space="preserve">; (ii) grant, authorize, consent to, or suffer to exist any security interest, lien or other claim or encumbrance on any </w:t>
      </w:r>
      <w:r w:rsidR="00DB11EA">
        <w:rPr>
          <w:sz w:val="22"/>
          <w:szCs w:val="22"/>
        </w:rPr>
        <w:t>Purchased</w:t>
      </w:r>
      <w:r w:rsidR="00DB11EA" w:rsidRPr="00895054">
        <w:rPr>
          <w:sz w:val="22"/>
          <w:szCs w:val="22"/>
        </w:rPr>
        <w:t xml:space="preserve"> </w:t>
      </w:r>
      <w:r w:rsidR="00200314" w:rsidRPr="00895054">
        <w:rPr>
          <w:sz w:val="22"/>
          <w:szCs w:val="22"/>
        </w:rPr>
        <w:t xml:space="preserve">Receivable hereunder other than in favor of </w:t>
      </w:r>
      <w:r w:rsidR="00E24D0B">
        <w:rPr>
          <w:sz w:val="22"/>
          <w:szCs w:val="22"/>
        </w:rPr>
        <w:t>OFS</w:t>
      </w:r>
      <w:r w:rsidR="00200314" w:rsidRPr="00895054">
        <w:rPr>
          <w:sz w:val="22"/>
          <w:szCs w:val="22"/>
        </w:rPr>
        <w:t xml:space="preserve">; or (iii) execute or file, or authorize, consent to or suffer to exist the filing of any Uniform Commercial Code financing statement or other similar filing relating to any </w:t>
      </w:r>
      <w:r w:rsidR="004365FC">
        <w:rPr>
          <w:sz w:val="22"/>
          <w:szCs w:val="22"/>
        </w:rPr>
        <w:t>Purchas</w:t>
      </w:r>
      <w:r w:rsidR="004365FC" w:rsidRPr="00895054">
        <w:rPr>
          <w:sz w:val="22"/>
          <w:szCs w:val="22"/>
        </w:rPr>
        <w:t xml:space="preserve">ed </w:t>
      </w:r>
      <w:r w:rsidR="00200314" w:rsidRPr="00895054">
        <w:rPr>
          <w:sz w:val="22"/>
          <w:szCs w:val="22"/>
        </w:rPr>
        <w:t xml:space="preserve">Receivable hereunder other than in favor of </w:t>
      </w:r>
      <w:r w:rsidR="00E24D0B">
        <w:rPr>
          <w:sz w:val="22"/>
          <w:szCs w:val="22"/>
        </w:rPr>
        <w:t>OFS</w:t>
      </w:r>
      <w:r w:rsidR="00200314" w:rsidRPr="00895054">
        <w:rPr>
          <w:sz w:val="22"/>
          <w:szCs w:val="22"/>
        </w:rPr>
        <w:t>.</w:t>
      </w:r>
    </w:p>
    <w:p w14:paraId="5343063E" w14:textId="41F680C0" w:rsidR="003908B4" w:rsidRPr="0069785A" w:rsidRDefault="003908B4" w:rsidP="0069785A">
      <w:pPr>
        <w:pStyle w:val="OutlineL3"/>
        <w:rPr>
          <w:sz w:val="22"/>
          <w:szCs w:val="22"/>
        </w:rPr>
      </w:pPr>
      <w:r w:rsidRPr="003908B4">
        <w:rPr>
          <w:b/>
          <w:sz w:val="22"/>
          <w:szCs w:val="22"/>
          <w:u w:val="single"/>
        </w:rPr>
        <w:t>Financing Statement Filing</w:t>
      </w:r>
      <w:r w:rsidRPr="003908B4">
        <w:rPr>
          <w:sz w:val="22"/>
          <w:szCs w:val="22"/>
        </w:rPr>
        <w:t xml:space="preserve">. </w:t>
      </w:r>
      <w:r w:rsidR="0069785A" w:rsidRPr="00035BB3">
        <w:rPr>
          <w:sz w:val="22"/>
          <w:szCs w:val="22"/>
        </w:rPr>
        <w:t>Supplier</w:t>
      </w:r>
      <w:r w:rsidR="0069785A">
        <w:rPr>
          <w:sz w:val="22"/>
          <w:szCs w:val="22"/>
        </w:rPr>
        <w:t xml:space="preserve"> </w:t>
      </w:r>
      <w:r w:rsidR="0069785A" w:rsidRPr="00035BB3">
        <w:rPr>
          <w:sz w:val="22"/>
          <w:szCs w:val="22"/>
        </w:rPr>
        <w:t>hereby authorize</w:t>
      </w:r>
      <w:r w:rsidR="0069785A">
        <w:rPr>
          <w:sz w:val="22"/>
          <w:szCs w:val="22"/>
        </w:rPr>
        <w:t>s</w:t>
      </w:r>
      <w:r w:rsidR="0069785A" w:rsidRPr="00035BB3">
        <w:rPr>
          <w:sz w:val="22"/>
          <w:szCs w:val="22"/>
        </w:rPr>
        <w:t xml:space="preserve"> </w:t>
      </w:r>
      <w:r w:rsidR="0069785A">
        <w:rPr>
          <w:sz w:val="22"/>
          <w:szCs w:val="22"/>
        </w:rPr>
        <w:t>OFS</w:t>
      </w:r>
      <w:r w:rsidR="0069785A" w:rsidRPr="00035BB3">
        <w:rPr>
          <w:sz w:val="22"/>
          <w:szCs w:val="22"/>
        </w:rPr>
        <w:t xml:space="preserve"> to file </w:t>
      </w:r>
      <w:r w:rsidR="0069785A">
        <w:rPr>
          <w:sz w:val="22"/>
          <w:szCs w:val="22"/>
        </w:rPr>
        <w:t xml:space="preserve">a </w:t>
      </w:r>
      <w:r w:rsidR="0069785A" w:rsidRPr="00035BB3">
        <w:rPr>
          <w:sz w:val="22"/>
          <w:szCs w:val="22"/>
        </w:rPr>
        <w:t>Uniform Commercial Code financing or continuation statement</w:t>
      </w:r>
      <w:r w:rsidR="0069785A">
        <w:rPr>
          <w:sz w:val="22"/>
          <w:szCs w:val="22"/>
        </w:rPr>
        <w:t xml:space="preserve"> </w:t>
      </w:r>
      <w:r w:rsidR="000221E3">
        <w:rPr>
          <w:sz w:val="22"/>
          <w:szCs w:val="22"/>
        </w:rPr>
        <w:t>that applies</w:t>
      </w:r>
      <w:r w:rsidR="0069785A" w:rsidRPr="00035BB3">
        <w:rPr>
          <w:sz w:val="22"/>
          <w:szCs w:val="22"/>
        </w:rPr>
        <w:t xml:space="preserve"> </w:t>
      </w:r>
      <w:r w:rsidR="0069785A" w:rsidRPr="002C3892">
        <w:rPr>
          <w:b/>
          <w:i/>
          <w:sz w:val="22"/>
          <w:szCs w:val="22"/>
          <w:u w:val="single"/>
        </w:rPr>
        <w:t>only</w:t>
      </w:r>
      <w:r w:rsidR="0069785A">
        <w:rPr>
          <w:sz w:val="22"/>
          <w:szCs w:val="22"/>
        </w:rPr>
        <w:t xml:space="preserve"> to Purchas</w:t>
      </w:r>
      <w:r w:rsidR="0069785A" w:rsidRPr="00035BB3">
        <w:rPr>
          <w:sz w:val="22"/>
          <w:szCs w:val="22"/>
        </w:rPr>
        <w:t xml:space="preserve">ed Receivables to complete </w:t>
      </w:r>
      <w:r w:rsidR="000221E3">
        <w:rPr>
          <w:sz w:val="22"/>
          <w:szCs w:val="22"/>
        </w:rPr>
        <w:t>OFS’</w:t>
      </w:r>
      <w:r w:rsidR="00107C99">
        <w:rPr>
          <w:sz w:val="22"/>
          <w:szCs w:val="22"/>
        </w:rPr>
        <w:t>s</w:t>
      </w:r>
      <w:r w:rsidR="000221E3">
        <w:rPr>
          <w:sz w:val="22"/>
          <w:szCs w:val="22"/>
        </w:rPr>
        <w:t xml:space="preserve"> </w:t>
      </w:r>
      <w:r w:rsidR="0069785A" w:rsidRPr="00035BB3">
        <w:rPr>
          <w:sz w:val="22"/>
          <w:szCs w:val="22"/>
        </w:rPr>
        <w:t xml:space="preserve">true sale </w:t>
      </w:r>
      <w:r w:rsidR="0069785A" w:rsidRPr="00035BB3">
        <w:rPr>
          <w:sz w:val="22"/>
          <w:szCs w:val="22"/>
        </w:rPr>
        <w:lastRenderedPageBreak/>
        <w:t xml:space="preserve">requirements. </w:t>
      </w:r>
      <w:r w:rsidR="0069785A">
        <w:rPr>
          <w:sz w:val="22"/>
          <w:szCs w:val="22"/>
        </w:rPr>
        <w:t xml:space="preserve">Such filings will apply </w:t>
      </w:r>
      <w:r w:rsidR="0069785A" w:rsidRPr="002C3892">
        <w:rPr>
          <w:b/>
          <w:i/>
          <w:sz w:val="22"/>
          <w:szCs w:val="22"/>
          <w:u w:val="single"/>
        </w:rPr>
        <w:t>only</w:t>
      </w:r>
      <w:r w:rsidR="0069785A">
        <w:rPr>
          <w:sz w:val="22"/>
          <w:szCs w:val="22"/>
        </w:rPr>
        <w:t xml:space="preserve"> to Purchased Receivables for which the Discount Proceeds have already been paid, and will not affect any other receivable, asset or general intangible of Supplier.</w:t>
      </w:r>
    </w:p>
    <w:p w14:paraId="4D535B34" w14:textId="28B60BA9" w:rsidR="00E777AC" w:rsidRDefault="00E777AC" w:rsidP="00204D65">
      <w:pPr>
        <w:pStyle w:val="OutlineL2"/>
        <w:rPr>
          <w:sz w:val="22"/>
          <w:szCs w:val="22"/>
        </w:rPr>
      </w:pPr>
      <w:r w:rsidRPr="00895054">
        <w:rPr>
          <w:b/>
          <w:sz w:val="22"/>
          <w:szCs w:val="22"/>
          <w:u w:val="single"/>
        </w:rPr>
        <w:t>Indemnification</w:t>
      </w:r>
      <w:r w:rsidRPr="00895054">
        <w:rPr>
          <w:sz w:val="22"/>
          <w:szCs w:val="22"/>
        </w:rPr>
        <w:t xml:space="preserve">.  </w:t>
      </w:r>
      <w:r w:rsidR="002B5A38">
        <w:rPr>
          <w:sz w:val="22"/>
          <w:szCs w:val="22"/>
        </w:rPr>
        <w:t xml:space="preserve">(a) </w:t>
      </w:r>
      <w:r w:rsidRPr="00895054">
        <w:rPr>
          <w:sz w:val="22"/>
          <w:szCs w:val="22"/>
        </w:rPr>
        <w:t>Supplier hereby agrees to indemnify the Orbian Entities from and against any and all claims, damages, expenses, costs, losses and liabilities (including, without limitation, reasonable attorney</w:t>
      </w:r>
      <w:r w:rsidR="00703551">
        <w:rPr>
          <w:sz w:val="22"/>
          <w:szCs w:val="22"/>
        </w:rPr>
        <w:t>s’ fees</w:t>
      </w:r>
      <w:r w:rsidRPr="00895054">
        <w:rPr>
          <w:sz w:val="22"/>
          <w:szCs w:val="22"/>
        </w:rPr>
        <w:t>) arising out of or resulting from (whether directly or indirectly)</w:t>
      </w:r>
      <w:r w:rsidR="00107C99">
        <w:rPr>
          <w:sz w:val="22"/>
          <w:szCs w:val="22"/>
        </w:rPr>
        <w:t>:</w:t>
      </w:r>
      <w:r w:rsidRPr="00895054">
        <w:rPr>
          <w:sz w:val="22"/>
          <w:szCs w:val="22"/>
        </w:rPr>
        <w:t xml:space="preserve"> (</w:t>
      </w:r>
      <w:r w:rsidR="002B5A38">
        <w:rPr>
          <w:sz w:val="22"/>
          <w:szCs w:val="22"/>
        </w:rPr>
        <w:t>i</w:t>
      </w:r>
      <w:r w:rsidRPr="00895054">
        <w:rPr>
          <w:sz w:val="22"/>
          <w:szCs w:val="22"/>
        </w:rPr>
        <w:t>) any dispute (including without limitation, claims that services were not rendered or goods not delivered), claim, offset or defense of the Buyer and with respect to the payment of any Receivable which (</w:t>
      </w:r>
      <w:r w:rsidR="002B5A38">
        <w:rPr>
          <w:sz w:val="22"/>
          <w:szCs w:val="22"/>
        </w:rPr>
        <w:t>A</w:t>
      </w:r>
      <w:r w:rsidRPr="00895054">
        <w:rPr>
          <w:sz w:val="22"/>
          <w:szCs w:val="22"/>
        </w:rPr>
        <w:t>) arises from the fraud, negligence or other wrongdoing of the Supplier and (</w:t>
      </w:r>
      <w:r w:rsidR="002B5A38">
        <w:rPr>
          <w:sz w:val="22"/>
          <w:szCs w:val="22"/>
        </w:rPr>
        <w:t>B</w:t>
      </w:r>
      <w:r w:rsidRPr="00895054">
        <w:rPr>
          <w:sz w:val="22"/>
          <w:szCs w:val="22"/>
        </w:rPr>
        <w:t>) results in the Buyer not making a payment with respect to a Payment Notification related to such Receivables in a timely manner</w:t>
      </w:r>
      <w:r w:rsidR="004365FC">
        <w:rPr>
          <w:sz w:val="22"/>
          <w:szCs w:val="22"/>
        </w:rPr>
        <w:t>;</w:t>
      </w:r>
      <w:r w:rsidRPr="00895054">
        <w:rPr>
          <w:sz w:val="22"/>
          <w:szCs w:val="22"/>
        </w:rPr>
        <w:t xml:space="preserve"> (</w:t>
      </w:r>
      <w:r w:rsidR="002B5A38">
        <w:rPr>
          <w:sz w:val="22"/>
          <w:szCs w:val="22"/>
        </w:rPr>
        <w:t>ii</w:t>
      </w:r>
      <w:r w:rsidR="00CB5EE3">
        <w:rPr>
          <w:sz w:val="22"/>
          <w:szCs w:val="22"/>
        </w:rPr>
        <w:t>)</w:t>
      </w:r>
      <w:r w:rsidRPr="00895054">
        <w:rPr>
          <w:sz w:val="22"/>
          <w:szCs w:val="22"/>
        </w:rPr>
        <w:t xml:space="preserve"> the fraud, gross negligence or willful misconduct of Supplier; </w:t>
      </w:r>
      <w:r w:rsidRPr="00895054">
        <w:rPr>
          <w:sz w:val="22"/>
          <w:szCs w:val="22"/>
          <w:u w:val="single"/>
        </w:rPr>
        <w:t>it being understood</w:t>
      </w:r>
      <w:r w:rsidRPr="00895054">
        <w:rPr>
          <w:sz w:val="22"/>
          <w:szCs w:val="22"/>
        </w:rPr>
        <w:t xml:space="preserve"> that except as expressly set forth above, Supplier shall not be liable to indemnify or pay the Orbian Entities with respect to any credit losses with respect to any Payment Notification (and any Receivable related thereto) resulting from the Buyer’s failure to pay</w:t>
      </w:r>
      <w:r w:rsidR="00752822">
        <w:rPr>
          <w:sz w:val="22"/>
          <w:szCs w:val="22"/>
        </w:rPr>
        <w:t>; or (</w:t>
      </w:r>
      <w:r w:rsidR="002B5A38">
        <w:rPr>
          <w:sz w:val="22"/>
          <w:szCs w:val="22"/>
        </w:rPr>
        <w:t>iii</w:t>
      </w:r>
      <w:r w:rsidR="00752822">
        <w:rPr>
          <w:sz w:val="22"/>
          <w:szCs w:val="22"/>
        </w:rPr>
        <w:t>) the material breach of this Agreement</w:t>
      </w:r>
      <w:r w:rsidR="002B5A38">
        <w:rPr>
          <w:sz w:val="22"/>
          <w:szCs w:val="22"/>
        </w:rPr>
        <w:t xml:space="preserve"> by Supplier</w:t>
      </w:r>
      <w:r w:rsidRPr="00895054">
        <w:rPr>
          <w:sz w:val="22"/>
          <w:szCs w:val="22"/>
        </w:rPr>
        <w:t>.</w:t>
      </w:r>
    </w:p>
    <w:p w14:paraId="11DEBC33" w14:textId="4D3BE583" w:rsidR="002B5A38" w:rsidRPr="002B5A38" w:rsidRDefault="002B5A38" w:rsidP="00CB5EE3">
      <w:pPr>
        <w:pStyle w:val="BodyText"/>
        <w:ind w:firstLine="720"/>
      </w:pPr>
      <w:r w:rsidRPr="002704FF">
        <w:rPr>
          <w:sz w:val="22"/>
          <w:szCs w:val="22"/>
        </w:rPr>
        <w:t>(b</w:t>
      </w:r>
      <w:r w:rsidRPr="00CB5EE3">
        <w:rPr>
          <w:sz w:val="22"/>
          <w:szCs w:val="22"/>
        </w:rPr>
        <w:t>)</w:t>
      </w:r>
      <w:r w:rsidRPr="00CB5EE3">
        <w:rPr>
          <w:b/>
          <w:sz w:val="22"/>
          <w:szCs w:val="22"/>
        </w:rPr>
        <w:t xml:space="preserve">     </w:t>
      </w:r>
      <w:r w:rsidRPr="00CB5EE3">
        <w:rPr>
          <w:sz w:val="22"/>
          <w:szCs w:val="22"/>
        </w:rPr>
        <w:t>The</w:t>
      </w:r>
      <w:r w:rsidRPr="002704FF">
        <w:rPr>
          <w:sz w:val="22"/>
          <w:szCs w:val="22"/>
        </w:rPr>
        <w:t xml:space="preserve"> Orbian Entitie</w:t>
      </w:r>
      <w:r w:rsidRPr="00CB5EE3">
        <w:rPr>
          <w:sz w:val="22"/>
          <w:szCs w:val="22"/>
        </w:rPr>
        <w:t>s hereby agree to indemnify the Supplier from and against any and all claims, damages, expenses, costs, losses and liabilities (including, without limitation, reasonable attorneys’ fees) arising out of or resulting from (whether directly or indirectly) (i) the fraud, gross negligence or willful misconduct of the Orbian Entities</w:t>
      </w:r>
      <w:r>
        <w:rPr>
          <w:sz w:val="22"/>
          <w:szCs w:val="22"/>
        </w:rPr>
        <w:t xml:space="preserve">; or (ii) the material breach of this Agreement by the Orbian Entities. </w:t>
      </w:r>
    </w:p>
    <w:p w14:paraId="28E6AFFE" w14:textId="76D7AD16" w:rsidR="002B5A38" w:rsidRDefault="00204D65" w:rsidP="00204D65">
      <w:pPr>
        <w:pStyle w:val="OutlineL2"/>
        <w:rPr>
          <w:sz w:val="22"/>
          <w:szCs w:val="22"/>
        </w:rPr>
      </w:pPr>
      <w:r w:rsidRPr="00895054">
        <w:rPr>
          <w:b/>
          <w:sz w:val="22"/>
          <w:szCs w:val="22"/>
          <w:u w:val="single"/>
        </w:rPr>
        <w:t xml:space="preserve">General </w:t>
      </w:r>
      <w:r w:rsidR="00E777AC" w:rsidRPr="00895054">
        <w:rPr>
          <w:b/>
          <w:sz w:val="22"/>
          <w:szCs w:val="22"/>
          <w:u w:val="single"/>
        </w:rPr>
        <w:t>Representations</w:t>
      </w:r>
      <w:r w:rsidR="00752822">
        <w:rPr>
          <w:b/>
          <w:sz w:val="22"/>
          <w:szCs w:val="22"/>
          <w:u w:val="single"/>
        </w:rPr>
        <w:t xml:space="preserve"> and</w:t>
      </w:r>
      <w:r w:rsidR="00E777AC" w:rsidRPr="00895054">
        <w:rPr>
          <w:b/>
          <w:sz w:val="22"/>
          <w:szCs w:val="22"/>
          <w:u w:val="single"/>
        </w:rPr>
        <w:t xml:space="preserve"> Warranties of </w:t>
      </w:r>
      <w:r w:rsidR="002B5A38">
        <w:rPr>
          <w:b/>
          <w:sz w:val="22"/>
          <w:szCs w:val="22"/>
          <w:u w:val="single"/>
        </w:rPr>
        <w:t>the Parties</w:t>
      </w:r>
      <w:r w:rsidR="00E777AC" w:rsidRPr="00895054">
        <w:rPr>
          <w:sz w:val="22"/>
          <w:szCs w:val="22"/>
        </w:rPr>
        <w:t xml:space="preserve">. </w:t>
      </w:r>
      <w:r w:rsidR="006D6DD6">
        <w:rPr>
          <w:sz w:val="22"/>
          <w:szCs w:val="22"/>
        </w:rPr>
        <w:t>(a)</w:t>
      </w:r>
      <w:r w:rsidR="00CB5EE3">
        <w:rPr>
          <w:sz w:val="22"/>
          <w:szCs w:val="22"/>
        </w:rPr>
        <w:t xml:space="preserve"> </w:t>
      </w:r>
      <w:r w:rsidR="002B5A38">
        <w:rPr>
          <w:sz w:val="22"/>
          <w:szCs w:val="22"/>
        </w:rPr>
        <w:t xml:space="preserve">Each Party </w:t>
      </w:r>
      <w:r w:rsidR="00E777AC" w:rsidRPr="00895054">
        <w:rPr>
          <w:sz w:val="22"/>
          <w:szCs w:val="22"/>
        </w:rPr>
        <w:t>represents</w:t>
      </w:r>
      <w:r w:rsidR="00752822">
        <w:rPr>
          <w:sz w:val="22"/>
          <w:szCs w:val="22"/>
        </w:rPr>
        <w:t xml:space="preserve"> and</w:t>
      </w:r>
      <w:r w:rsidR="00E777AC" w:rsidRPr="00895054">
        <w:rPr>
          <w:sz w:val="22"/>
          <w:szCs w:val="22"/>
        </w:rPr>
        <w:t xml:space="preserve"> warrants</w:t>
      </w:r>
      <w:r w:rsidR="002B5A38">
        <w:rPr>
          <w:sz w:val="22"/>
          <w:szCs w:val="22"/>
        </w:rPr>
        <w:t xml:space="preserve"> to the other Parties</w:t>
      </w:r>
      <w:r w:rsidR="00E777AC" w:rsidRPr="00895054">
        <w:rPr>
          <w:sz w:val="22"/>
          <w:szCs w:val="22"/>
        </w:rPr>
        <w:t xml:space="preserve"> that</w:t>
      </w:r>
      <w:r w:rsidR="00D76309">
        <w:rPr>
          <w:sz w:val="22"/>
          <w:szCs w:val="22"/>
        </w:rPr>
        <w:t xml:space="preserve"> </w:t>
      </w:r>
      <w:r w:rsidR="00E777AC" w:rsidRPr="00895054">
        <w:rPr>
          <w:sz w:val="22"/>
          <w:szCs w:val="22"/>
        </w:rPr>
        <w:t>this Agreement</w:t>
      </w:r>
      <w:r w:rsidR="00E002B3">
        <w:rPr>
          <w:sz w:val="22"/>
          <w:szCs w:val="22"/>
        </w:rPr>
        <w:t>: (i)</w:t>
      </w:r>
      <w:r w:rsidR="00E777AC" w:rsidRPr="00895054">
        <w:rPr>
          <w:sz w:val="22"/>
          <w:szCs w:val="22"/>
        </w:rPr>
        <w:t xml:space="preserve"> constitutes the legal, valid and binding obligation of </w:t>
      </w:r>
      <w:r w:rsidR="00157C50">
        <w:rPr>
          <w:sz w:val="22"/>
          <w:szCs w:val="22"/>
        </w:rPr>
        <w:t>it</w:t>
      </w:r>
      <w:r w:rsidR="00E777AC" w:rsidRPr="00895054">
        <w:rPr>
          <w:sz w:val="22"/>
          <w:szCs w:val="22"/>
        </w:rPr>
        <w:t>, enforceable against it in accordance with its terms</w:t>
      </w:r>
      <w:r w:rsidR="00E002B3">
        <w:rPr>
          <w:sz w:val="22"/>
          <w:szCs w:val="22"/>
        </w:rPr>
        <w:t>;</w:t>
      </w:r>
      <w:r w:rsidR="00E777AC" w:rsidRPr="00895054">
        <w:rPr>
          <w:sz w:val="22"/>
          <w:szCs w:val="22"/>
        </w:rPr>
        <w:t xml:space="preserve"> and </w:t>
      </w:r>
      <w:r w:rsidR="00157C50">
        <w:rPr>
          <w:sz w:val="22"/>
          <w:szCs w:val="22"/>
        </w:rPr>
        <w:t xml:space="preserve">(ii) </w:t>
      </w:r>
      <w:r w:rsidR="00E777AC" w:rsidRPr="00895054">
        <w:rPr>
          <w:sz w:val="22"/>
          <w:szCs w:val="22"/>
        </w:rPr>
        <w:t>does not violate or conflict with (</w:t>
      </w:r>
      <w:r w:rsidR="00157C50">
        <w:rPr>
          <w:sz w:val="22"/>
          <w:szCs w:val="22"/>
        </w:rPr>
        <w:t>A</w:t>
      </w:r>
      <w:r w:rsidR="00E777AC" w:rsidRPr="00895054">
        <w:rPr>
          <w:sz w:val="22"/>
          <w:szCs w:val="22"/>
        </w:rPr>
        <w:t xml:space="preserve">) any laws applicable to </w:t>
      </w:r>
      <w:r w:rsidR="002B5A38">
        <w:rPr>
          <w:sz w:val="22"/>
          <w:szCs w:val="22"/>
        </w:rPr>
        <w:t>it</w:t>
      </w:r>
      <w:r w:rsidR="00E777AC" w:rsidRPr="00895054">
        <w:rPr>
          <w:sz w:val="22"/>
          <w:szCs w:val="22"/>
        </w:rPr>
        <w:t>, (</w:t>
      </w:r>
      <w:r w:rsidR="00157C50">
        <w:rPr>
          <w:sz w:val="22"/>
          <w:szCs w:val="22"/>
        </w:rPr>
        <w:t>B</w:t>
      </w:r>
      <w:r w:rsidR="00E777AC" w:rsidRPr="00895054">
        <w:rPr>
          <w:sz w:val="22"/>
          <w:szCs w:val="22"/>
        </w:rPr>
        <w:t xml:space="preserve">) the organizational documents of </w:t>
      </w:r>
      <w:r w:rsidR="00157C50">
        <w:rPr>
          <w:sz w:val="22"/>
          <w:szCs w:val="22"/>
        </w:rPr>
        <w:t>it</w:t>
      </w:r>
      <w:r w:rsidR="00E777AC" w:rsidRPr="00895054">
        <w:rPr>
          <w:sz w:val="22"/>
          <w:szCs w:val="22"/>
        </w:rPr>
        <w:t>, (</w:t>
      </w:r>
      <w:r w:rsidR="00157C50">
        <w:rPr>
          <w:sz w:val="22"/>
          <w:szCs w:val="22"/>
        </w:rPr>
        <w:t>C</w:t>
      </w:r>
      <w:r w:rsidR="00E777AC" w:rsidRPr="00895054">
        <w:rPr>
          <w:sz w:val="22"/>
          <w:szCs w:val="22"/>
        </w:rPr>
        <w:t xml:space="preserve">) any contract or agreement to which </w:t>
      </w:r>
      <w:r w:rsidR="00157C50">
        <w:rPr>
          <w:sz w:val="22"/>
          <w:szCs w:val="22"/>
        </w:rPr>
        <w:t xml:space="preserve">it </w:t>
      </w:r>
      <w:r w:rsidR="00E777AC" w:rsidRPr="00895054">
        <w:rPr>
          <w:sz w:val="22"/>
          <w:szCs w:val="22"/>
        </w:rPr>
        <w:t>is a party or by which it is bound or (</w:t>
      </w:r>
      <w:r w:rsidR="00157C50">
        <w:rPr>
          <w:sz w:val="22"/>
          <w:szCs w:val="22"/>
        </w:rPr>
        <w:t>D</w:t>
      </w:r>
      <w:r w:rsidR="00E777AC" w:rsidRPr="00895054">
        <w:rPr>
          <w:sz w:val="22"/>
          <w:szCs w:val="22"/>
        </w:rPr>
        <w:t xml:space="preserve">) any court or administrative order applicable to </w:t>
      </w:r>
      <w:r w:rsidR="00157C50">
        <w:rPr>
          <w:sz w:val="22"/>
          <w:szCs w:val="22"/>
        </w:rPr>
        <w:t>it</w:t>
      </w:r>
      <w:r w:rsidR="006D6DD6">
        <w:rPr>
          <w:sz w:val="22"/>
          <w:szCs w:val="22"/>
        </w:rPr>
        <w:t>.</w:t>
      </w:r>
      <w:r w:rsidR="00E777AC" w:rsidRPr="00895054">
        <w:rPr>
          <w:sz w:val="22"/>
          <w:szCs w:val="22"/>
        </w:rPr>
        <w:t xml:space="preserve"> </w:t>
      </w:r>
    </w:p>
    <w:p w14:paraId="34FA7758" w14:textId="43CA7C24" w:rsidR="00E777AC" w:rsidRPr="00895054" w:rsidRDefault="00E777AC" w:rsidP="004202B6">
      <w:pPr>
        <w:pStyle w:val="OutlineL2"/>
        <w:numPr>
          <w:ilvl w:val="0"/>
          <w:numId w:val="0"/>
        </w:numPr>
        <w:ind w:firstLine="720"/>
        <w:rPr>
          <w:sz w:val="22"/>
          <w:szCs w:val="22"/>
        </w:rPr>
      </w:pPr>
      <w:r w:rsidRPr="00895054">
        <w:rPr>
          <w:sz w:val="22"/>
          <w:szCs w:val="22"/>
        </w:rPr>
        <w:t>(b)</w:t>
      </w:r>
      <w:r w:rsidR="002B5A38">
        <w:rPr>
          <w:sz w:val="22"/>
          <w:szCs w:val="22"/>
        </w:rPr>
        <w:t xml:space="preserve"> </w:t>
      </w:r>
      <w:r w:rsidR="00CB5EE3">
        <w:rPr>
          <w:sz w:val="22"/>
          <w:szCs w:val="22"/>
        </w:rPr>
        <w:t xml:space="preserve">     </w:t>
      </w:r>
      <w:r w:rsidR="002B5A38">
        <w:rPr>
          <w:sz w:val="22"/>
          <w:szCs w:val="22"/>
        </w:rPr>
        <w:t>Supplier represents and warrants that</w:t>
      </w:r>
      <w:r w:rsidR="00E002B3">
        <w:rPr>
          <w:sz w:val="22"/>
          <w:szCs w:val="22"/>
        </w:rPr>
        <w:t>:</w:t>
      </w:r>
      <w:r w:rsidRPr="00895054">
        <w:rPr>
          <w:sz w:val="22"/>
          <w:szCs w:val="22"/>
        </w:rPr>
        <w:t xml:space="preserve"> </w:t>
      </w:r>
      <w:r w:rsidR="00B17F23">
        <w:rPr>
          <w:sz w:val="22"/>
          <w:szCs w:val="22"/>
        </w:rPr>
        <w:t xml:space="preserve">(i) </w:t>
      </w:r>
      <w:r w:rsidRPr="00895054">
        <w:rPr>
          <w:sz w:val="22"/>
          <w:szCs w:val="22"/>
        </w:rPr>
        <w:t>the underlying transactions between the Supplier and the Buyer</w:t>
      </w:r>
      <w:r w:rsidR="00204D65" w:rsidRPr="00895054">
        <w:rPr>
          <w:sz w:val="22"/>
          <w:szCs w:val="22"/>
        </w:rPr>
        <w:t xml:space="preserve"> </w:t>
      </w:r>
      <w:r w:rsidRPr="00895054">
        <w:rPr>
          <w:sz w:val="22"/>
          <w:szCs w:val="22"/>
        </w:rPr>
        <w:t>(</w:t>
      </w:r>
      <w:r w:rsidR="00B17F23">
        <w:rPr>
          <w:sz w:val="22"/>
          <w:szCs w:val="22"/>
        </w:rPr>
        <w:t>A</w:t>
      </w:r>
      <w:r w:rsidRPr="00895054">
        <w:rPr>
          <w:sz w:val="22"/>
          <w:szCs w:val="22"/>
        </w:rPr>
        <w:t>) were not the product of duress or fraud (including, without limitation, fraud in the inducement) on the part of the Supplier, (</w:t>
      </w:r>
      <w:r w:rsidR="00B17F23">
        <w:rPr>
          <w:sz w:val="22"/>
          <w:szCs w:val="22"/>
        </w:rPr>
        <w:t>B</w:t>
      </w:r>
      <w:r w:rsidRPr="00895054">
        <w:rPr>
          <w:sz w:val="22"/>
          <w:szCs w:val="22"/>
        </w:rPr>
        <w:t>) are not illegal, (</w:t>
      </w:r>
      <w:r w:rsidR="00B17F23">
        <w:rPr>
          <w:sz w:val="22"/>
          <w:szCs w:val="22"/>
        </w:rPr>
        <w:t>C</w:t>
      </w:r>
      <w:r w:rsidRPr="00895054">
        <w:rPr>
          <w:sz w:val="22"/>
          <w:szCs w:val="22"/>
        </w:rPr>
        <w:t>) are for the sale and delivery of goods or services in the ordinary course of Supplier’s business and (</w:t>
      </w:r>
      <w:r w:rsidR="00B17F23">
        <w:rPr>
          <w:sz w:val="22"/>
          <w:szCs w:val="22"/>
        </w:rPr>
        <w:t>D</w:t>
      </w:r>
      <w:r w:rsidRPr="00895054">
        <w:rPr>
          <w:sz w:val="22"/>
          <w:szCs w:val="22"/>
        </w:rPr>
        <w:t xml:space="preserve">) are not, to the best of Supplier’s knowledge, the subject of any actual litigation or arbitration proceeding; and </w:t>
      </w:r>
      <w:r w:rsidR="00E002B3">
        <w:rPr>
          <w:sz w:val="22"/>
          <w:szCs w:val="22"/>
        </w:rPr>
        <w:t>(</w:t>
      </w:r>
      <w:r w:rsidR="00B17F23">
        <w:rPr>
          <w:sz w:val="22"/>
          <w:szCs w:val="22"/>
        </w:rPr>
        <w:t>ii</w:t>
      </w:r>
      <w:r w:rsidRPr="00895054">
        <w:rPr>
          <w:sz w:val="22"/>
          <w:szCs w:val="22"/>
        </w:rPr>
        <w:t xml:space="preserve">) </w:t>
      </w:r>
      <w:r w:rsidR="00B17F23">
        <w:rPr>
          <w:sz w:val="22"/>
          <w:szCs w:val="22"/>
        </w:rPr>
        <w:t>it</w:t>
      </w:r>
      <w:r w:rsidR="00B17F23" w:rsidRPr="00895054">
        <w:rPr>
          <w:sz w:val="22"/>
          <w:szCs w:val="22"/>
        </w:rPr>
        <w:t xml:space="preserve"> </w:t>
      </w:r>
      <w:r w:rsidRPr="00895054">
        <w:rPr>
          <w:sz w:val="22"/>
          <w:szCs w:val="22"/>
        </w:rPr>
        <w:t xml:space="preserve">shall comply with all relevant laws and regulations applicable to this Agreement and transactions conducted using the Orbian System including, without limitation, all applicable sanctions and export control laws. </w:t>
      </w:r>
    </w:p>
    <w:p w14:paraId="07C13D2B" w14:textId="4A094140" w:rsidR="00E777AC" w:rsidRPr="00895054" w:rsidRDefault="009D449D" w:rsidP="004202B6">
      <w:pPr>
        <w:pStyle w:val="OutlineL2"/>
        <w:numPr>
          <w:ilvl w:val="0"/>
          <w:numId w:val="0"/>
        </w:numPr>
        <w:ind w:firstLine="720"/>
        <w:rPr>
          <w:sz w:val="22"/>
          <w:szCs w:val="22"/>
        </w:rPr>
      </w:pPr>
      <w:r>
        <w:rPr>
          <w:sz w:val="22"/>
          <w:szCs w:val="22"/>
        </w:rPr>
        <w:t xml:space="preserve">(c) </w:t>
      </w:r>
      <w:r w:rsidR="00CB5EE3">
        <w:rPr>
          <w:sz w:val="22"/>
          <w:szCs w:val="22"/>
        </w:rPr>
        <w:t xml:space="preserve">      </w:t>
      </w:r>
      <w:r w:rsidR="00752822">
        <w:rPr>
          <w:sz w:val="22"/>
          <w:szCs w:val="22"/>
        </w:rPr>
        <w:t xml:space="preserve">The Orbian Entities </w:t>
      </w:r>
      <w:r w:rsidR="00752822" w:rsidRPr="00895054">
        <w:rPr>
          <w:sz w:val="22"/>
          <w:szCs w:val="22"/>
        </w:rPr>
        <w:t>represent</w:t>
      </w:r>
      <w:r w:rsidR="00752822">
        <w:rPr>
          <w:sz w:val="22"/>
          <w:szCs w:val="22"/>
        </w:rPr>
        <w:t xml:space="preserve"> and</w:t>
      </w:r>
      <w:r w:rsidR="00752822" w:rsidRPr="00895054">
        <w:rPr>
          <w:sz w:val="22"/>
          <w:szCs w:val="22"/>
        </w:rPr>
        <w:t xml:space="preserve"> warrant that </w:t>
      </w:r>
      <w:r w:rsidR="00ED1B0D">
        <w:rPr>
          <w:sz w:val="22"/>
          <w:szCs w:val="22"/>
        </w:rPr>
        <w:t>e</w:t>
      </w:r>
      <w:r w:rsidR="00E777AC" w:rsidRPr="00895054">
        <w:rPr>
          <w:sz w:val="22"/>
          <w:szCs w:val="22"/>
        </w:rPr>
        <w:t>xcept as expressly provided in this Agreement, no representation, warranty, term or condition, express or implied, statutory or otherwise, is given or assumed by the Orbian Entities in respect of</w:t>
      </w:r>
      <w:r w:rsidR="00E002B3">
        <w:rPr>
          <w:sz w:val="22"/>
          <w:szCs w:val="22"/>
        </w:rPr>
        <w:t>:</w:t>
      </w:r>
      <w:r w:rsidR="00E777AC" w:rsidRPr="00895054">
        <w:rPr>
          <w:sz w:val="22"/>
          <w:szCs w:val="22"/>
        </w:rPr>
        <w:t xml:space="preserve"> (</w:t>
      </w:r>
      <w:r w:rsidR="00ED1B0D">
        <w:rPr>
          <w:sz w:val="22"/>
          <w:szCs w:val="22"/>
        </w:rPr>
        <w:t>i</w:t>
      </w:r>
      <w:r w:rsidR="00E777AC" w:rsidRPr="00895054">
        <w:rPr>
          <w:sz w:val="22"/>
          <w:szCs w:val="22"/>
        </w:rPr>
        <w:t>) the Orbian System</w:t>
      </w:r>
      <w:r w:rsidR="00703551">
        <w:rPr>
          <w:sz w:val="22"/>
          <w:szCs w:val="22"/>
        </w:rPr>
        <w:t>;</w:t>
      </w:r>
      <w:r w:rsidR="00E777AC" w:rsidRPr="00895054">
        <w:rPr>
          <w:sz w:val="22"/>
          <w:szCs w:val="22"/>
        </w:rPr>
        <w:t xml:space="preserve"> </w:t>
      </w:r>
      <w:r w:rsidR="00564ECE">
        <w:rPr>
          <w:sz w:val="22"/>
          <w:szCs w:val="22"/>
        </w:rPr>
        <w:t>(</w:t>
      </w:r>
      <w:r w:rsidR="00ED1B0D">
        <w:rPr>
          <w:sz w:val="22"/>
          <w:szCs w:val="22"/>
        </w:rPr>
        <w:t>ii</w:t>
      </w:r>
      <w:r w:rsidR="00E777AC" w:rsidRPr="00895054">
        <w:rPr>
          <w:sz w:val="22"/>
          <w:szCs w:val="22"/>
        </w:rPr>
        <w:t>) Supplier’s underlying commercial transactions</w:t>
      </w:r>
      <w:r w:rsidR="00C814D8">
        <w:rPr>
          <w:sz w:val="22"/>
          <w:szCs w:val="22"/>
        </w:rPr>
        <w:t xml:space="preserve"> or terms and conditions with the Buyer</w:t>
      </w:r>
      <w:r w:rsidR="00703551">
        <w:rPr>
          <w:sz w:val="22"/>
          <w:szCs w:val="22"/>
        </w:rPr>
        <w:t>;</w:t>
      </w:r>
      <w:r w:rsidR="00E777AC" w:rsidRPr="00895054">
        <w:rPr>
          <w:sz w:val="22"/>
          <w:szCs w:val="22"/>
        </w:rPr>
        <w:t xml:space="preserve"> or (</w:t>
      </w:r>
      <w:r w:rsidR="00ED1B0D">
        <w:rPr>
          <w:sz w:val="22"/>
          <w:szCs w:val="22"/>
        </w:rPr>
        <w:t>iii</w:t>
      </w:r>
      <w:r w:rsidR="00E777AC" w:rsidRPr="00895054">
        <w:rPr>
          <w:sz w:val="22"/>
          <w:szCs w:val="22"/>
        </w:rPr>
        <w:t xml:space="preserve">) the goods or services </w:t>
      </w:r>
      <w:r w:rsidR="00C001A2">
        <w:rPr>
          <w:sz w:val="22"/>
          <w:szCs w:val="22"/>
        </w:rPr>
        <w:t xml:space="preserve">related </w:t>
      </w:r>
      <w:r w:rsidR="00E777AC" w:rsidRPr="00895054">
        <w:rPr>
          <w:sz w:val="22"/>
          <w:szCs w:val="22"/>
        </w:rPr>
        <w:t xml:space="preserve">to </w:t>
      </w:r>
      <w:r w:rsidR="00471566">
        <w:rPr>
          <w:sz w:val="22"/>
          <w:szCs w:val="22"/>
        </w:rPr>
        <w:t>the</w:t>
      </w:r>
      <w:r w:rsidR="00E777AC" w:rsidRPr="00895054">
        <w:rPr>
          <w:sz w:val="22"/>
          <w:szCs w:val="22"/>
        </w:rPr>
        <w:t xml:space="preserve"> underlying transactions</w:t>
      </w:r>
      <w:r w:rsidR="002C3892">
        <w:rPr>
          <w:sz w:val="22"/>
          <w:szCs w:val="22"/>
        </w:rPr>
        <w:t>.</w:t>
      </w:r>
      <w:r w:rsidR="00E777AC" w:rsidRPr="00895054">
        <w:rPr>
          <w:sz w:val="22"/>
          <w:szCs w:val="22"/>
        </w:rPr>
        <w:t xml:space="preserve"> All such representations, warranties, terms and conditions are excluded, except to the extent that this exclusion is prohibited by law. Without limiting the foregoing, Supplier un</w:t>
      </w:r>
      <w:r w:rsidR="00703551">
        <w:rPr>
          <w:sz w:val="22"/>
          <w:szCs w:val="22"/>
        </w:rPr>
        <w:t xml:space="preserve">derstands that neither OFS nor </w:t>
      </w:r>
      <w:r w:rsidR="00E777AC" w:rsidRPr="00895054">
        <w:rPr>
          <w:sz w:val="22"/>
          <w:szCs w:val="22"/>
        </w:rPr>
        <w:t>Orbian is giving any representation or warranty regarding the foregoing as to condition, performance, fitness for purpose, suitability, merchantability, quality or otherwise, or of non-infringement</w:t>
      </w:r>
      <w:r w:rsidR="00703551">
        <w:rPr>
          <w:sz w:val="22"/>
          <w:szCs w:val="22"/>
        </w:rPr>
        <w:t xml:space="preserve">, </w:t>
      </w:r>
      <w:r w:rsidR="00703551" w:rsidRPr="00895054">
        <w:rPr>
          <w:sz w:val="22"/>
          <w:szCs w:val="22"/>
        </w:rPr>
        <w:t>exce</w:t>
      </w:r>
      <w:r w:rsidR="00703551">
        <w:rPr>
          <w:sz w:val="22"/>
          <w:szCs w:val="22"/>
        </w:rPr>
        <w:t>pt as expressly provided herein</w:t>
      </w:r>
      <w:r w:rsidR="00E777AC" w:rsidRPr="00895054">
        <w:rPr>
          <w:sz w:val="22"/>
          <w:szCs w:val="22"/>
        </w:rPr>
        <w:t>.</w:t>
      </w:r>
    </w:p>
    <w:p w14:paraId="1B545811" w14:textId="77777777" w:rsidR="00E777AC" w:rsidRPr="00895054" w:rsidRDefault="00E777AC">
      <w:pPr>
        <w:pStyle w:val="OutlineL2"/>
        <w:rPr>
          <w:sz w:val="22"/>
          <w:szCs w:val="22"/>
        </w:rPr>
      </w:pPr>
      <w:r w:rsidRPr="00895054">
        <w:rPr>
          <w:b/>
          <w:sz w:val="22"/>
          <w:szCs w:val="22"/>
          <w:u w:val="single"/>
        </w:rPr>
        <w:t>Waivers; Severability</w:t>
      </w:r>
      <w:r w:rsidRPr="00895054">
        <w:rPr>
          <w:sz w:val="22"/>
          <w:szCs w:val="22"/>
        </w:rPr>
        <w:t xml:space="preserve">.  No failure or delay in exercising any right or remedy under this Agreement will constitute a waiver of that right. If any provision of this Agreement is or becomes illegal, </w:t>
      </w:r>
      <w:r w:rsidR="001E7420" w:rsidRPr="00895054">
        <w:rPr>
          <w:sz w:val="22"/>
          <w:szCs w:val="22"/>
        </w:rPr>
        <w:t>invalid,</w:t>
      </w:r>
      <w:r w:rsidRPr="00895054">
        <w:rPr>
          <w:sz w:val="22"/>
          <w:szCs w:val="22"/>
        </w:rPr>
        <w:t xml:space="preserve"> or unenforceable under any applicable law, the remaining provisions of this Agreement will remain in full force and effect.</w:t>
      </w:r>
    </w:p>
    <w:p w14:paraId="0DC3358F" w14:textId="68E7CD02" w:rsidR="00E777AC" w:rsidRPr="00895054" w:rsidRDefault="00E777AC">
      <w:pPr>
        <w:pStyle w:val="OutlineL2"/>
        <w:rPr>
          <w:sz w:val="22"/>
          <w:szCs w:val="22"/>
        </w:rPr>
      </w:pPr>
      <w:r w:rsidRPr="00895054">
        <w:rPr>
          <w:b/>
          <w:sz w:val="22"/>
          <w:szCs w:val="22"/>
          <w:u w:val="single"/>
        </w:rPr>
        <w:t>Limitation o</w:t>
      </w:r>
      <w:r w:rsidR="002C3892">
        <w:rPr>
          <w:b/>
          <w:sz w:val="22"/>
          <w:szCs w:val="22"/>
          <w:u w:val="single"/>
        </w:rPr>
        <w:t>f</w:t>
      </w:r>
      <w:r w:rsidRPr="00895054">
        <w:rPr>
          <w:b/>
          <w:sz w:val="22"/>
          <w:szCs w:val="22"/>
          <w:u w:val="single"/>
        </w:rPr>
        <w:t xml:space="preserve"> Liabilit</w:t>
      </w:r>
      <w:r w:rsidR="001230E1">
        <w:rPr>
          <w:b/>
          <w:sz w:val="22"/>
          <w:szCs w:val="22"/>
          <w:u w:val="single"/>
        </w:rPr>
        <w:t>y</w:t>
      </w:r>
      <w:r w:rsidRPr="00895054">
        <w:rPr>
          <w:sz w:val="22"/>
          <w:szCs w:val="22"/>
        </w:rPr>
        <w:t xml:space="preserve">. In the absence of gross negligence or willful misfeasance on its part in the performance of its duties hereunder, no Orbian Entity shall be liable for any action taken, suffered, or omitted, or in accordance with any direction or request of Supplier. Neither Supplier nor any Orbian Entity shall be liable to the other for any indirect, exemplary, special, punitive, </w:t>
      </w:r>
      <w:r w:rsidR="001E7420" w:rsidRPr="00895054">
        <w:rPr>
          <w:sz w:val="22"/>
          <w:szCs w:val="22"/>
        </w:rPr>
        <w:t>incidental,</w:t>
      </w:r>
      <w:r w:rsidRPr="00895054">
        <w:rPr>
          <w:sz w:val="22"/>
          <w:szCs w:val="22"/>
        </w:rPr>
        <w:t xml:space="preserve"> or consequential damages or loss, even if advised of the possibility of such loss or damage. Neither Orbian Entity nor Supplier shall be liable for any claims, liabilities, or expenses due to forces beyond their respective reasonable control, including without limitation strikes, work stoppages, </w:t>
      </w:r>
      <w:r w:rsidRPr="00895054">
        <w:rPr>
          <w:sz w:val="22"/>
          <w:szCs w:val="22"/>
        </w:rPr>
        <w:lastRenderedPageBreak/>
        <w:t xml:space="preserve">acts of war or terrorism, insurrection, revolution, nuclear or natural catastrophes or acts of God, and interruptions, loss or malfunctions of utilities, </w:t>
      </w:r>
      <w:r w:rsidR="001E7420" w:rsidRPr="00895054">
        <w:rPr>
          <w:sz w:val="22"/>
          <w:szCs w:val="22"/>
        </w:rPr>
        <w:t>communications,</w:t>
      </w:r>
      <w:r w:rsidRPr="00895054">
        <w:rPr>
          <w:sz w:val="22"/>
          <w:szCs w:val="22"/>
        </w:rPr>
        <w:t xml:space="preserve"> or computer (software </w:t>
      </w:r>
      <w:r w:rsidR="00703551">
        <w:rPr>
          <w:sz w:val="22"/>
          <w:szCs w:val="22"/>
        </w:rPr>
        <w:t>or</w:t>
      </w:r>
      <w:r w:rsidRPr="00895054">
        <w:rPr>
          <w:sz w:val="22"/>
          <w:szCs w:val="22"/>
        </w:rPr>
        <w:t xml:space="preserve"> hardware) services.</w:t>
      </w:r>
      <w:r w:rsidR="00265352" w:rsidRPr="00895054">
        <w:rPr>
          <w:sz w:val="22"/>
          <w:szCs w:val="22"/>
        </w:rPr>
        <w:t xml:space="preserve"> Supplier hereby acknowledges and agrees that </w:t>
      </w:r>
      <w:r w:rsidR="00E24D0B">
        <w:rPr>
          <w:sz w:val="22"/>
          <w:szCs w:val="22"/>
        </w:rPr>
        <w:t>OFS</w:t>
      </w:r>
      <w:r w:rsidR="00265352" w:rsidRPr="00895054">
        <w:rPr>
          <w:sz w:val="22"/>
          <w:szCs w:val="22"/>
        </w:rPr>
        <w:t xml:space="preserve"> shall have no duties or obligations to Supplier whatsoever under this Agreement other than its obligation to effect a Discount </w:t>
      </w:r>
      <w:r w:rsidR="00884D48">
        <w:rPr>
          <w:sz w:val="22"/>
          <w:szCs w:val="22"/>
        </w:rPr>
        <w:t xml:space="preserve">Purchase </w:t>
      </w:r>
      <w:r w:rsidR="00265352" w:rsidRPr="00895054">
        <w:rPr>
          <w:sz w:val="22"/>
          <w:szCs w:val="22"/>
        </w:rPr>
        <w:t>if it accepts a Discount Offer in its sole discretion, and shall have no liability to Supplier hereunder with respect to any obligation of Orbian</w:t>
      </w:r>
      <w:r w:rsidR="00204D65" w:rsidRPr="00895054">
        <w:rPr>
          <w:sz w:val="22"/>
          <w:szCs w:val="22"/>
        </w:rPr>
        <w:t xml:space="preserve"> or with respect to</w:t>
      </w:r>
      <w:r w:rsidR="00265352" w:rsidRPr="00895054">
        <w:rPr>
          <w:sz w:val="22"/>
          <w:szCs w:val="22"/>
        </w:rPr>
        <w:t xml:space="preserve"> the Orbian System</w:t>
      </w:r>
      <w:r w:rsidR="006E3E76">
        <w:rPr>
          <w:sz w:val="22"/>
          <w:szCs w:val="22"/>
        </w:rPr>
        <w:t>.</w:t>
      </w:r>
    </w:p>
    <w:p w14:paraId="14EA56F7" w14:textId="77777777" w:rsidR="00E777AC" w:rsidRPr="00895054" w:rsidRDefault="00E777AC">
      <w:pPr>
        <w:pStyle w:val="OutlineL2"/>
        <w:rPr>
          <w:sz w:val="22"/>
          <w:szCs w:val="22"/>
        </w:rPr>
      </w:pPr>
      <w:r w:rsidRPr="00895054">
        <w:rPr>
          <w:b/>
          <w:sz w:val="22"/>
          <w:szCs w:val="22"/>
          <w:u w:val="single"/>
        </w:rPr>
        <w:t>No Implied Duties, Third Party Beneficiaries</w:t>
      </w:r>
      <w:r w:rsidRPr="00895054">
        <w:rPr>
          <w:sz w:val="22"/>
          <w:szCs w:val="22"/>
        </w:rPr>
        <w:t>.  N</w:t>
      </w:r>
      <w:r w:rsidR="004365FC">
        <w:rPr>
          <w:sz w:val="22"/>
          <w:szCs w:val="22"/>
        </w:rPr>
        <w:t>either</w:t>
      </w:r>
      <w:r w:rsidRPr="00895054">
        <w:rPr>
          <w:sz w:val="22"/>
          <w:szCs w:val="22"/>
        </w:rPr>
        <w:t xml:space="preserve"> Orbian Entity owes any duty or obligation other than as expressly stated in this Agreement</w:t>
      </w:r>
      <w:r w:rsidR="004365FC">
        <w:rPr>
          <w:sz w:val="22"/>
          <w:szCs w:val="22"/>
        </w:rPr>
        <w:t>. Neither Orbian Entity</w:t>
      </w:r>
      <w:r w:rsidRPr="00895054">
        <w:rPr>
          <w:sz w:val="22"/>
          <w:szCs w:val="22"/>
        </w:rPr>
        <w:t xml:space="preserve"> owes</w:t>
      </w:r>
      <w:r w:rsidR="004365FC">
        <w:rPr>
          <w:sz w:val="22"/>
          <w:szCs w:val="22"/>
        </w:rPr>
        <w:t xml:space="preserve"> any</w:t>
      </w:r>
      <w:r w:rsidRPr="00895054">
        <w:rPr>
          <w:sz w:val="22"/>
          <w:szCs w:val="22"/>
        </w:rPr>
        <w:t xml:space="preserve"> duties or obligations to any person or entity that is not a party to this Agreement. Nothing herein, express or implied, shall give to any person or entity, other than the Supplier and the Orbian Entities as well as their respective successors and assigns to the extent permitted under this Agreement, any benefit of any legal or equitable right, remedy or claim hereunder.</w:t>
      </w:r>
    </w:p>
    <w:p w14:paraId="7D16F50E" w14:textId="77777777" w:rsidR="00E777AC" w:rsidRPr="00895054" w:rsidRDefault="00E777AC">
      <w:pPr>
        <w:pStyle w:val="OutlineL2"/>
        <w:rPr>
          <w:sz w:val="22"/>
          <w:szCs w:val="22"/>
        </w:rPr>
      </w:pPr>
      <w:r w:rsidRPr="00895054">
        <w:rPr>
          <w:b/>
          <w:sz w:val="22"/>
          <w:szCs w:val="22"/>
          <w:u w:val="single"/>
        </w:rPr>
        <w:t>No Assignment</w:t>
      </w:r>
      <w:r w:rsidRPr="00895054">
        <w:rPr>
          <w:sz w:val="22"/>
          <w:szCs w:val="22"/>
        </w:rPr>
        <w:t xml:space="preserve">.  Neither Supplier nor Orbian may assign or delegate any of its rights or obligations, and OFS may not delegate any of its obligations (but may at any time assign its rights) under this Agreement without the prior written consent of the other parties hereto; </w:t>
      </w:r>
      <w:r w:rsidRPr="00895054">
        <w:rPr>
          <w:sz w:val="22"/>
          <w:szCs w:val="22"/>
          <w:u w:val="single"/>
        </w:rPr>
        <w:t>provided</w:t>
      </w:r>
      <w:r w:rsidRPr="00895054">
        <w:rPr>
          <w:sz w:val="22"/>
          <w:szCs w:val="22"/>
        </w:rPr>
        <w:t xml:space="preserve">, </w:t>
      </w:r>
      <w:r w:rsidRPr="00895054">
        <w:rPr>
          <w:sz w:val="22"/>
          <w:szCs w:val="22"/>
          <w:u w:val="single"/>
        </w:rPr>
        <w:t>however</w:t>
      </w:r>
      <w:r w:rsidRPr="00895054">
        <w:rPr>
          <w:sz w:val="22"/>
          <w:szCs w:val="22"/>
        </w:rPr>
        <w:t xml:space="preserve">, that upon written notice to Supplier, </w:t>
      </w:r>
      <w:r w:rsidR="004365FC">
        <w:rPr>
          <w:sz w:val="22"/>
          <w:szCs w:val="22"/>
        </w:rPr>
        <w:t>either</w:t>
      </w:r>
      <w:r w:rsidR="004365FC" w:rsidRPr="00895054">
        <w:rPr>
          <w:sz w:val="22"/>
          <w:szCs w:val="22"/>
        </w:rPr>
        <w:t xml:space="preserve"> </w:t>
      </w:r>
      <w:r w:rsidRPr="00895054">
        <w:rPr>
          <w:sz w:val="22"/>
          <w:szCs w:val="22"/>
        </w:rPr>
        <w:t xml:space="preserve">Orbian Entity may assign its rights and obligations under this Agreement in whole or in part to any subsidiary or affiliate of any Orbian Entity, or to any corporation or other entity into which any Orbian Entity may be merged or converted or with which it may be consolidated, or any corporation or other entity resulting from any merger, conversion or consolidation to which any Orbian Entity may be a party. </w:t>
      </w:r>
    </w:p>
    <w:p w14:paraId="74C4042E" w14:textId="144E79DF" w:rsidR="00E777AC" w:rsidRPr="00895054" w:rsidRDefault="00E777AC">
      <w:pPr>
        <w:pStyle w:val="OutlineL2"/>
        <w:rPr>
          <w:sz w:val="22"/>
          <w:szCs w:val="22"/>
        </w:rPr>
      </w:pPr>
      <w:r w:rsidRPr="00895054">
        <w:rPr>
          <w:b/>
          <w:sz w:val="22"/>
          <w:szCs w:val="22"/>
          <w:u w:val="single"/>
        </w:rPr>
        <w:t>Termination</w:t>
      </w:r>
      <w:r w:rsidRPr="00895054">
        <w:rPr>
          <w:sz w:val="22"/>
          <w:szCs w:val="22"/>
        </w:rPr>
        <w:t xml:space="preserve">.  Either Orbian Entity or the Supplier may terminate this Agreement upon prior written notice to the other with immediate effect upon </w:t>
      </w:r>
      <w:r w:rsidR="002C3892">
        <w:rPr>
          <w:sz w:val="22"/>
          <w:szCs w:val="22"/>
        </w:rPr>
        <w:t xml:space="preserve">ten (10) </w:t>
      </w:r>
      <w:r w:rsidRPr="00895054">
        <w:rPr>
          <w:sz w:val="22"/>
          <w:szCs w:val="22"/>
        </w:rPr>
        <w:t>days’ written notice. However, (</w:t>
      </w:r>
      <w:r w:rsidR="00564ECE">
        <w:rPr>
          <w:sz w:val="22"/>
          <w:szCs w:val="22"/>
        </w:rPr>
        <w:t>a</w:t>
      </w:r>
      <w:r w:rsidRPr="00895054">
        <w:rPr>
          <w:sz w:val="22"/>
          <w:szCs w:val="22"/>
        </w:rPr>
        <w:t xml:space="preserve">) either Orbian Entity or the Supplier may terminate this Agreement immediately upon notice of material breach of this Agreement by </w:t>
      </w:r>
      <w:r w:rsidR="002C3892">
        <w:rPr>
          <w:sz w:val="22"/>
          <w:szCs w:val="22"/>
        </w:rPr>
        <w:t>the other</w:t>
      </w:r>
      <w:r w:rsidRPr="00895054">
        <w:rPr>
          <w:sz w:val="22"/>
          <w:szCs w:val="22"/>
        </w:rPr>
        <w:t xml:space="preserve"> party hereto and (</w:t>
      </w:r>
      <w:r w:rsidR="00564ECE">
        <w:rPr>
          <w:sz w:val="22"/>
          <w:szCs w:val="22"/>
        </w:rPr>
        <w:t>b</w:t>
      </w:r>
      <w:r w:rsidRPr="00895054">
        <w:rPr>
          <w:sz w:val="22"/>
          <w:szCs w:val="22"/>
        </w:rPr>
        <w:t xml:space="preserve">) </w:t>
      </w:r>
      <w:r w:rsidR="002C3892">
        <w:rPr>
          <w:sz w:val="22"/>
          <w:szCs w:val="22"/>
        </w:rPr>
        <w:t xml:space="preserve">either </w:t>
      </w:r>
      <w:r w:rsidRPr="00895054">
        <w:rPr>
          <w:sz w:val="22"/>
          <w:szCs w:val="22"/>
        </w:rPr>
        <w:t xml:space="preserve">Orbian Entity may terminate this Agreement </w:t>
      </w:r>
      <w:r w:rsidR="004643E8">
        <w:rPr>
          <w:sz w:val="22"/>
          <w:szCs w:val="22"/>
        </w:rPr>
        <w:t xml:space="preserve">immediately </w:t>
      </w:r>
      <w:r w:rsidRPr="00895054">
        <w:rPr>
          <w:sz w:val="22"/>
          <w:szCs w:val="22"/>
        </w:rPr>
        <w:t xml:space="preserve">if at any time Supplier is insolvent or is the subject of any case, action or proceeding relating to bankruptcy, reorganization, </w:t>
      </w:r>
      <w:r w:rsidR="001E7420" w:rsidRPr="00895054">
        <w:rPr>
          <w:sz w:val="22"/>
          <w:szCs w:val="22"/>
        </w:rPr>
        <w:t>insolvency,</w:t>
      </w:r>
      <w:r w:rsidRPr="00895054">
        <w:rPr>
          <w:sz w:val="22"/>
          <w:szCs w:val="22"/>
        </w:rPr>
        <w:t xml:space="preserve"> or other similar laws for the relief of debtors. </w:t>
      </w:r>
    </w:p>
    <w:p w14:paraId="1EE160B5" w14:textId="7523B0EE" w:rsidR="008E0018" w:rsidRDefault="00E777AC" w:rsidP="008E0018">
      <w:pPr>
        <w:pStyle w:val="OutlineL2"/>
        <w:rPr>
          <w:sz w:val="22"/>
          <w:szCs w:val="22"/>
        </w:rPr>
      </w:pPr>
      <w:r w:rsidRPr="00895054">
        <w:rPr>
          <w:b/>
          <w:sz w:val="22"/>
          <w:szCs w:val="22"/>
          <w:u w:val="single"/>
        </w:rPr>
        <w:t>Survival</w:t>
      </w:r>
      <w:r w:rsidRPr="00895054">
        <w:rPr>
          <w:sz w:val="22"/>
          <w:szCs w:val="22"/>
        </w:rPr>
        <w:t>.  If this Agreement is terminated</w:t>
      </w:r>
      <w:r w:rsidR="00895054" w:rsidRPr="00895054">
        <w:rPr>
          <w:sz w:val="22"/>
          <w:szCs w:val="22"/>
        </w:rPr>
        <w:t xml:space="preserve"> </w:t>
      </w:r>
      <w:r w:rsidRPr="00895054">
        <w:rPr>
          <w:sz w:val="22"/>
          <w:szCs w:val="22"/>
        </w:rPr>
        <w:t xml:space="preserve">then this Agreement shall become </w:t>
      </w:r>
      <w:r w:rsidR="001E7420" w:rsidRPr="00895054">
        <w:rPr>
          <w:sz w:val="22"/>
          <w:szCs w:val="22"/>
        </w:rPr>
        <w:t>invalid</w:t>
      </w:r>
      <w:r w:rsidRPr="00895054">
        <w:rPr>
          <w:sz w:val="22"/>
          <w:szCs w:val="22"/>
        </w:rPr>
        <w:t xml:space="preserve"> and of no further force and effect, </w:t>
      </w:r>
      <w:r w:rsidR="00895054" w:rsidRPr="00895054">
        <w:rPr>
          <w:sz w:val="22"/>
          <w:szCs w:val="22"/>
        </w:rPr>
        <w:t xml:space="preserve">provided however, that </w:t>
      </w:r>
      <w:r w:rsidRPr="00895054">
        <w:rPr>
          <w:sz w:val="22"/>
          <w:szCs w:val="22"/>
        </w:rPr>
        <w:t>all security, indemnification, payment and reimbursement obligations and all limitation of liability provisions contained in this Agreement shall survive and remain in full force and effect notwithstanding such termination.</w:t>
      </w:r>
    </w:p>
    <w:p w14:paraId="4747CD4E" w14:textId="0FE5B651" w:rsidR="00E777AC" w:rsidRPr="008E0018" w:rsidRDefault="00265352" w:rsidP="004202B6">
      <w:pPr>
        <w:pStyle w:val="OutlineL2"/>
        <w:rPr>
          <w:sz w:val="22"/>
          <w:szCs w:val="22"/>
        </w:rPr>
      </w:pPr>
      <w:r w:rsidRPr="008E0018">
        <w:rPr>
          <w:b/>
          <w:bCs/>
          <w:sz w:val="22"/>
          <w:szCs w:val="22"/>
          <w:u w:val="single"/>
        </w:rPr>
        <w:t xml:space="preserve">Governing Law; </w:t>
      </w:r>
      <w:r w:rsidR="0019123F" w:rsidRPr="008E0018">
        <w:rPr>
          <w:b/>
          <w:bCs/>
          <w:sz w:val="22"/>
          <w:szCs w:val="22"/>
          <w:u w:val="single"/>
        </w:rPr>
        <w:t>Arbitration</w:t>
      </w:r>
      <w:r w:rsidRPr="008E0018">
        <w:rPr>
          <w:sz w:val="22"/>
          <w:szCs w:val="22"/>
        </w:rPr>
        <w:t xml:space="preserve">. </w:t>
      </w:r>
      <w:r w:rsidR="00035BB3" w:rsidRPr="008E0018">
        <w:rPr>
          <w:sz w:val="22"/>
          <w:szCs w:val="22"/>
        </w:rPr>
        <w:t xml:space="preserve">This Agreement and all matters arising out of or in any way relating to this Agreement shall be construed in accordance with and governed by the substantive laws of </w:t>
      </w:r>
      <w:r w:rsidR="0069785A" w:rsidRPr="008E0018">
        <w:rPr>
          <w:sz w:val="22"/>
          <w:szCs w:val="22"/>
        </w:rPr>
        <w:t>California</w:t>
      </w:r>
      <w:r w:rsidR="003908B4" w:rsidRPr="008E0018">
        <w:rPr>
          <w:sz w:val="22"/>
          <w:szCs w:val="22"/>
        </w:rPr>
        <w:t xml:space="preserve"> (without regard to</w:t>
      </w:r>
      <w:r w:rsidR="008B5D0C" w:rsidRPr="008E0018">
        <w:rPr>
          <w:sz w:val="22"/>
          <w:szCs w:val="22"/>
        </w:rPr>
        <w:t xml:space="preserve"> c</w:t>
      </w:r>
      <w:r w:rsidR="00035BB3" w:rsidRPr="008E0018">
        <w:rPr>
          <w:sz w:val="22"/>
          <w:szCs w:val="22"/>
        </w:rPr>
        <w:t>hoice of law principles).</w:t>
      </w:r>
      <w:r w:rsidR="0019123F" w:rsidRPr="008E0018">
        <w:rPr>
          <w:sz w:val="22"/>
          <w:szCs w:val="22"/>
        </w:rPr>
        <w:t xml:space="preserve"> All disputes arising out of or </w:t>
      </w:r>
      <w:r w:rsidR="007E02E8" w:rsidRPr="008E0018">
        <w:rPr>
          <w:sz w:val="22"/>
          <w:szCs w:val="22"/>
        </w:rPr>
        <w:t>relating to</w:t>
      </w:r>
      <w:r w:rsidR="0019123F" w:rsidRPr="008E0018">
        <w:rPr>
          <w:sz w:val="22"/>
          <w:szCs w:val="22"/>
        </w:rPr>
        <w:t xml:space="preserve"> this Agreement shall be submitted to the American Arbitration Association </w:t>
      </w:r>
      <w:r w:rsidR="00620012" w:rsidRPr="008E0018">
        <w:rPr>
          <w:sz w:val="22"/>
          <w:szCs w:val="22"/>
        </w:rPr>
        <w:t xml:space="preserve">(“AAA”) </w:t>
      </w:r>
      <w:r w:rsidR="0019123F" w:rsidRPr="008E0018">
        <w:rPr>
          <w:sz w:val="22"/>
          <w:szCs w:val="22"/>
        </w:rPr>
        <w:t>and shall be finally settled under the Rules of Arbitration of the AAA by one arbitrator appointed in accordance with said Rules</w:t>
      </w:r>
      <w:r w:rsidR="00EC7D07" w:rsidRPr="00EC7D07">
        <w:rPr>
          <w:sz w:val="22"/>
          <w:szCs w:val="22"/>
        </w:rPr>
        <w:t xml:space="preserve"> </w:t>
      </w:r>
      <w:r w:rsidR="00EC7D07" w:rsidRPr="008E0018">
        <w:rPr>
          <w:sz w:val="22"/>
          <w:szCs w:val="22"/>
        </w:rPr>
        <w:t>without recourse to the ordinary courts of law</w:t>
      </w:r>
      <w:r w:rsidR="0019123F" w:rsidRPr="008E0018">
        <w:rPr>
          <w:sz w:val="22"/>
          <w:szCs w:val="22"/>
        </w:rPr>
        <w:t xml:space="preserve">. The place of arbitration shall be </w:t>
      </w:r>
      <w:r w:rsidR="0069785A" w:rsidRPr="008E0018">
        <w:rPr>
          <w:sz w:val="22"/>
          <w:szCs w:val="22"/>
        </w:rPr>
        <w:t>San Diego</w:t>
      </w:r>
      <w:r w:rsidR="00907392" w:rsidRPr="008E0018">
        <w:rPr>
          <w:sz w:val="22"/>
          <w:szCs w:val="22"/>
        </w:rPr>
        <w:t>,</w:t>
      </w:r>
      <w:r w:rsidR="0069785A" w:rsidRPr="008E0018">
        <w:rPr>
          <w:sz w:val="22"/>
          <w:szCs w:val="22"/>
        </w:rPr>
        <w:t xml:space="preserve"> Californi</w:t>
      </w:r>
      <w:r w:rsidR="009C0B95" w:rsidRPr="008E0018">
        <w:rPr>
          <w:sz w:val="22"/>
          <w:szCs w:val="22"/>
        </w:rPr>
        <w:t>a.</w:t>
      </w:r>
      <w:r w:rsidR="0019123F" w:rsidRPr="008E0018">
        <w:rPr>
          <w:sz w:val="22"/>
          <w:szCs w:val="22"/>
        </w:rPr>
        <w:t xml:space="preserve"> The application of the United Nations Convention on Contract</w:t>
      </w:r>
      <w:r w:rsidR="00CE0497">
        <w:rPr>
          <w:sz w:val="22"/>
          <w:szCs w:val="22"/>
        </w:rPr>
        <w:t>s</w:t>
      </w:r>
      <w:r w:rsidR="0019123F" w:rsidRPr="008E0018">
        <w:rPr>
          <w:sz w:val="22"/>
          <w:szCs w:val="22"/>
        </w:rPr>
        <w:t xml:space="preserve"> for the International Sale of Goods of April 11, 1980 and the UNIDROIT Convention on International Factoring (Ottawa) shall be excluded. </w:t>
      </w:r>
      <w:r w:rsidR="00035BB3" w:rsidRPr="008E0018">
        <w:rPr>
          <w:sz w:val="22"/>
          <w:szCs w:val="22"/>
        </w:rPr>
        <w:t xml:space="preserve">  </w:t>
      </w:r>
    </w:p>
    <w:p w14:paraId="289C031A" w14:textId="1F3FC055" w:rsidR="00E777AC" w:rsidRDefault="00E777AC" w:rsidP="004C6577">
      <w:pPr>
        <w:pStyle w:val="OutlineL2"/>
        <w:rPr>
          <w:sz w:val="22"/>
          <w:szCs w:val="22"/>
        </w:rPr>
      </w:pPr>
      <w:r w:rsidRPr="00895054">
        <w:rPr>
          <w:b/>
          <w:sz w:val="22"/>
          <w:szCs w:val="22"/>
          <w:u w:val="single"/>
        </w:rPr>
        <w:t xml:space="preserve">Notices, </w:t>
      </w:r>
      <w:r w:rsidR="00EC7D07">
        <w:rPr>
          <w:b/>
          <w:sz w:val="22"/>
          <w:szCs w:val="22"/>
          <w:u w:val="single"/>
        </w:rPr>
        <w:t>E</w:t>
      </w:r>
      <w:r w:rsidRPr="00895054">
        <w:rPr>
          <w:b/>
          <w:sz w:val="22"/>
          <w:szCs w:val="22"/>
          <w:u w:val="single"/>
        </w:rPr>
        <w:t>tc</w:t>
      </w:r>
      <w:r w:rsidRPr="00895054">
        <w:rPr>
          <w:sz w:val="22"/>
          <w:szCs w:val="22"/>
        </w:rPr>
        <w:t>.  Any notice to be given under this Agreement shall be sent to the applicable address specified below. This Agreement may not be modified except in writing and signed by the parties hereto. This Agreement may be executed in counterparts, each of which shall be an original and all of which shall constitute the same agreement.</w:t>
      </w:r>
    </w:p>
    <w:p w14:paraId="66356376" w14:textId="4E322E14" w:rsidR="008E0B56" w:rsidRDefault="008E0B56" w:rsidP="008E0B56">
      <w:pPr>
        <w:pStyle w:val="BodyText"/>
      </w:pPr>
    </w:p>
    <w:p w14:paraId="761E8210" w14:textId="3F48ECA3" w:rsidR="008E0B56" w:rsidRPr="008E0B56" w:rsidRDefault="008E0B56" w:rsidP="008E0B56">
      <w:pPr>
        <w:pStyle w:val="BodyText"/>
        <w:jc w:val="center"/>
        <w:rPr>
          <w:i/>
        </w:rPr>
      </w:pPr>
      <w:r w:rsidRPr="008E0B56">
        <w:rPr>
          <w:i/>
        </w:rPr>
        <w:t>Signatures on following page</w:t>
      </w:r>
    </w:p>
    <w:p w14:paraId="6BAB029A" w14:textId="77777777" w:rsidR="008E0B56" w:rsidRPr="008E0B56" w:rsidRDefault="008E0B56" w:rsidP="008E0B56">
      <w:pPr>
        <w:pStyle w:val="BodyText"/>
        <w:jc w:val="center"/>
      </w:pPr>
    </w:p>
    <w:p w14:paraId="042FC727" w14:textId="33A0D413" w:rsidR="00E777AC" w:rsidRDefault="00E777AC">
      <w:pPr>
        <w:pStyle w:val="BodyTextFirstIndent"/>
        <w:rPr>
          <w:sz w:val="22"/>
          <w:szCs w:val="22"/>
        </w:rPr>
      </w:pPr>
      <w:r w:rsidRPr="00895054">
        <w:rPr>
          <w:sz w:val="22"/>
          <w:szCs w:val="22"/>
        </w:rPr>
        <w:lastRenderedPageBreak/>
        <w:t xml:space="preserve">IN WITNESS WHEREOF, each of the parties hereto has executed this Agreement as of the date and year </w:t>
      </w:r>
      <w:r w:rsidR="00B76114" w:rsidRPr="00895054">
        <w:rPr>
          <w:sz w:val="22"/>
          <w:szCs w:val="22"/>
        </w:rPr>
        <w:t xml:space="preserve">set forth below the signature block for </w:t>
      </w:r>
      <w:r w:rsidR="00895054">
        <w:rPr>
          <w:sz w:val="22"/>
          <w:szCs w:val="22"/>
        </w:rPr>
        <w:t>the Orbian Entities.</w:t>
      </w:r>
    </w:p>
    <w:p w14:paraId="37F7DA51" w14:textId="77777777" w:rsidR="00E777AC" w:rsidRPr="00895054" w:rsidRDefault="005B7A10">
      <w:pPr>
        <w:rPr>
          <w:sz w:val="22"/>
          <w:szCs w:val="22"/>
        </w:rPr>
      </w:pPr>
      <w:permStart w:id="2048153251" w:edGrp="everyone"/>
      <w:r>
        <w:rPr>
          <w:sz w:val="22"/>
          <w:szCs w:val="22"/>
        </w:rPr>
        <w:t>[</w:t>
      </w:r>
      <w:r w:rsidR="00812D51" w:rsidRPr="00895054">
        <w:rPr>
          <w:sz w:val="22"/>
          <w:szCs w:val="22"/>
        </w:rPr>
        <w:t>Insert Supplier’s Corporate Name</w:t>
      </w:r>
      <w:r w:rsidR="0083011D">
        <w:rPr>
          <w:sz w:val="22"/>
          <w:szCs w:val="22"/>
        </w:rPr>
        <w:t>]</w:t>
      </w:r>
      <w:permEnd w:id="2048153251"/>
      <w:r w:rsidR="004174D4" w:rsidRPr="00895054">
        <w:rPr>
          <w:sz w:val="22"/>
          <w:szCs w:val="22"/>
        </w:rPr>
        <w:tab/>
      </w:r>
      <w:r w:rsidR="0083011D">
        <w:rPr>
          <w:sz w:val="22"/>
          <w:szCs w:val="22"/>
        </w:rPr>
        <w:tab/>
      </w:r>
      <w:r w:rsidR="0083011D">
        <w:rPr>
          <w:sz w:val="22"/>
          <w:szCs w:val="22"/>
        </w:rPr>
        <w:tab/>
      </w:r>
      <w:r w:rsidR="00E777AC" w:rsidRPr="00895054">
        <w:rPr>
          <w:sz w:val="22"/>
          <w:szCs w:val="22"/>
        </w:rPr>
        <w:t xml:space="preserve">Orbian </w:t>
      </w:r>
      <w:r w:rsidR="007E02E8">
        <w:rPr>
          <w:sz w:val="22"/>
          <w:szCs w:val="22"/>
        </w:rPr>
        <w:t>Corp.</w:t>
      </w:r>
    </w:p>
    <w:p w14:paraId="3A7F2347" w14:textId="428115A8" w:rsidR="00895054" w:rsidRPr="00895054" w:rsidRDefault="00895054" w:rsidP="00895054">
      <w:pPr>
        <w:rPr>
          <w:sz w:val="22"/>
          <w:szCs w:val="22"/>
        </w:rPr>
      </w:pPr>
      <w:r w:rsidRPr="00895054">
        <w:rPr>
          <w:sz w:val="22"/>
          <w:szCs w:val="22"/>
        </w:rPr>
        <w:tab/>
      </w:r>
      <w:r w:rsidRPr="00895054">
        <w:rPr>
          <w:sz w:val="22"/>
          <w:szCs w:val="22"/>
        </w:rPr>
        <w:tab/>
      </w:r>
      <w:r w:rsidRPr="00895054">
        <w:rPr>
          <w:sz w:val="22"/>
          <w:szCs w:val="22"/>
        </w:rPr>
        <w:tab/>
      </w:r>
      <w:r w:rsidRPr="00895054">
        <w:rPr>
          <w:sz w:val="22"/>
          <w:szCs w:val="22"/>
        </w:rPr>
        <w:tab/>
      </w:r>
      <w:r w:rsidRPr="00895054">
        <w:rPr>
          <w:sz w:val="22"/>
          <w:szCs w:val="22"/>
        </w:rPr>
        <w:tab/>
      </w:r>
      <w:r w:rsidRPr="00895054">
        <w:rPr>
          <w:sz w:val="22"/>
          <w:szCs w:val="22"/>
        </w:rPr>
        <w:tab/>
      </w:r>
      <w:r w:rsidRPr="00895054">
        <w:rPr>
          <w:sz w:val="22"/>
          <w:szCs w:val="22"/>
        </w:rPr>
        <w:tab/>
        <w:t xml:space="preserve">Orbian Financial Services </w:t>
      </w:r>
      <w:r w:rsidR="00152807">
        <w:rPr>
          <w:sz w:val="22"/>
          <w:szCs w:val="22"/>
        </w:rPr>
        <w:t>III</w:t>
      </w:r>
      <w:r w:rsidR="00E206AD">
        <w:rPr>
          <w:sz w:val="22"/>
          <w:szCs w:val="22"/>
        </w:rPr>
        <w:t xml:space="preserve"> </w:t>
      </w:r>
      <w:r w:rsidR="0075132F">
        <w:rPr>
          <w:sz w:val="22"/>
          <w:szCs w:val="22"/>
        </w:rPr>
        <w:t>L</w:t>
      </w:r>
      <w:r w:rsidR="007E02E8">
        <w:rPr>
          <w:sz w:val="22"/>
          <w:szCs w:val="22"/>
        </w:rPr>
        <w:t>LC</w:t>
      </w:r>
      <w:r w:rsidR="0075132F">
        <w:rPr>
          <w:sz w:val="22"/>
          <w:szCs w:val="22"/>
        </w:rPr>
        <w:t xml:space="preserve"> </w:t>
      </w:r>
    </w:p>
    <w:p w14:paraId="3A792A11" w14:textId="77777777" w:rsidR="00E777AC" w:rsidRPr="00895054" w:rsidRDefault="00E777AC">
      <w:pPr>
        <w:rPr>
          <w:sz w:val="22"/>
          <w:szCs w:val="22"/>
        </w:rPr>
      </w:pPr>
    </w:p>
    <w:p w14:paraId="554FAEC2" w14:textId="77777777" w:rsidR="00E777AC" w:rsidRPr="00895054" w:rsidRDefault="00E777AC">
      <w:pPr>
        <w:rPr>
          <w:sz w:val="22"/>
          <w:szCs w:val="22"/>
        </w:rPr>
      </w:pPr>
      <w:r w:rsidRPr="00895054">
        <w:rPr>
          <w:sz w:val="22"/>
          <w:szCs w:val="22"/>
        </w:rPr>
        <w:t>By:</w:t>
      </w:r>
      <w:r w:rsidRPr="00895054">
        <w:rPr>
          <w:sz w:val="22"/>
          <w:szCs w:val="22"/>
        </w:rPr>
        <w:tab/>
      </w:r>
      <w:permStart w:id="1807821292" w:edGrp="everyone"/>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permEnd w:id="1807821292"/>
      <w:r w:rsidRPr="00895054">
        <w:rPr>
          <w:sz w:val="22"/>
          <w:szCs w:val="22"/>
        </w:rPr>
        <w:tab/>
        <w:t>By:</w:t>
      </w:r>
      <w:r w:rsidRPr="00895054">
        <w:rPr>
          <w:sz w:val="22"/>
          <w:szCs w:val="22"/>
        </w:rPr>
        <w:tab/>
      </w:r>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p>
    <w:p w14:paraId="6CF0277C" w14:textId="041F8596" w:rsidR="00E777AC" w:rsidRPr="00895054" w:rsidRDefault="00E777AC">
      <w:pPr>
        <w:rPr>
          <w:sz w:val="22"/>
          <w:szCs w:val="22"/>
        </w:rPr>
      </w:pPr>
      <w:r w:rsidRPr="00895054">
        <w:rPr>
          <w:sz w:val="22"/>
          <w:szCs w:val="22"/>
        </w:rPr>
        <w:t>Name:</w:t>
      </w:r>
      <w:r w:rsidRPr="00895054">
        <w:rPr>
          <w:sz w:val="22"/>
          <w:szCs w:val="22"/>
        </w:rPr>
        <w:tab/>
      </w:r>
      <w:permStart w:id="1200955929" w:edGrp="everyone"/>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permEnd w:id="1200955929"/>
      <w:r w:rsidRPr="00895054">
        <w:rPr>
          <w:sz w:val="22"/>
          <w:szCs w:val="22"/>
        </w:rPr>
        <w:tab/>
        <w:t>Name:</w:t>
      </w:r>
      <w:r w:rsidRPr="00895054">
        <w:rPr>
          <w:sz w:val="22"/>
          <w:szCs w:val="22"/>
        </w:rPr>
        <w:tab/>
      </w:r>
      <w:r w:rsidR="00A85768">
        <w:rPr>
          <w:sz w:val="22"/>
          <w:szCs w:val="22"/>
        </w:rPr>
        <w:t>Christina H. Nguyen</w:t>
      </w:r>
    </w:p>
    <w:p w14:paraId="5427A62C" w14:textId="38EAAAA5" w:rsidR="00E777AC" w:rsidRPr="00895054" w:rsidRDefault="00E777AC">
      <w:pPr>
        <w:rPr>
          <w:sz w:val="22"/>
          <w:szCs w:val="22"/>
        </w:rPr>
      </w:pPr>
      <w:r w:rsidRPr="00895054">
        <w:rPr>
          <w:sz w:val="22"/>
          <w:szCs w:val="22"/>
        </w:rPr>
        <w:t>Title:</w:t>
      </w:r>
      <w:r w:rsidRPr="00895054">
        <w:rPr>
          <w:sz w:val="22"/>
          <w:szCs w:val="22"/>
        </w:rPr>
        <w:tab/>
      </w:r>
      <w:permStart w:id="1638426349" w:edGrp="everyone"/>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permEnd w:id="1638426349"/>
      <w:r w:rsidRPr="00895054">
        <w:rPr>
          <w:sz w:val="22"/>
          <w:szCs w:val="22"/>
        </w:rPr>
        <w:tab/>
        <w:t>Title:</w:t>
      </w:r>
      <w:r w:rsidRPr="00895054">
        <w:rPr>
          <w:sz w:val="22"/>
          <w:szCs w:val="22"/>
        </w:rPr>
        <w:tab/>
      </w:r>
      <w:r w:rsidR="00A85768">
        <w:rPr>
          <w:sz w:val="22"/>
          <w:szCs w:val="22"/>
        </w:rPr>
        <w:t>General Counsel</w:t>
      </w:r>
    </w:p>
    <w:p w14:paraId="101ED601" w14:textId="77777777" w:rsidR="0083011D" w:rsidRDefault="00E777AC">
      <w:pPr>
        <w:rPr>
          <w:sz w:val="22"/>
          <w:szCs w:val="22"/>
        </w:rPr>
      </w:pPr>
      <w:r w:rsidRPr="00895054">
        <w:rPr>
          <w:sz w:val="22"/>
          <w:szCs w:val="22"/>
        </w:rPr>
        <w:t>Address:</w:t>
      </w:r>
      <w:permStart w:id="2110992189" w:edGrp="everyone"/>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r w:rsidRPr="00895054">
        <w:rPr>
          <w:sz w:val="22"/>
          <w:szCs w:val="22"/>
          <w:u w:val="single"/>
        </w:rPr>
        <w:tab/>
      </w:r>
      <w:permEnd w:id="2110992189"/>
      <w:r w:rsidRPr="00895054">
        <w:rPr>
          <w:sz w:val="22"/>
          <w:szCs w:val="22"/>
        </w:rPr>
        <w:tab/>
      </w:r>
    </w:p>
    <w:p w14:paraId="0A04AD0C" w14:textId="77777777" w:rsidR="008F517D" w:rsidRDefault="00895054" w:rsidP="0083011D">
      <w:pPr>
        <w:ind w:left="4320" w:firstLine="720"/>
        <w:rPr>
          <w:sz w:val="22"/>
          <w:szCs w:val="22"/>
        </w:rPr>
      </w:pPr>
      <w:r w:rsidRPr="00895054">
        <w:rPr>
          <w:sz w:val="22"/>
          <w:szCs w:val="22"/>
        </w:rPr>
        <w:t>Date Signed by OFS: ______________</w:t>
      </w:r>
      <w:r w:rsidRPr="00104426">
        <w:rPr>
          <w:sz w:val="22"/>
          <w:szCs w:val="22"/>
        </w:rPr>
        <w:t>_____________</w:t>
      </w:r>
    </w:p>
    <w:p w14:paraId="706F602D" w14:textId="77777777" w:rsidR="00A86B1B" w:rsidRPr="004202B6" w:rsidRDefault="00A86B1B" w:rsidP="004202B6">
      <w:pPr>
        <w:rPr>
          <w:sz w:val="22"/>
        </w:rPr>
      </w:pPr>
    </w:p>
    <w:p w14:paraId="7BC98EBD" w14:textId="77777777" w:rsidR="00A86B1B" w:rsidRPr="004202B6" w:rsidRDefault="00A86B1B" w:rsidP="004202B6">
      <w:pPr>
        <w:rPr>
          <w:sz w:val="22"/>
        </w:rPr>
      </w:pPr>
    </w:p>
    <w:p w14:paraId="7E75D42E" w14:textId="77777777" w:rsidR="00A86B1B" w:rsidRPr="004202B6" w:rsidRDefault="00A86B1B" w:rsidP="004202B6">
      <w:pPr>
        <w:rPr>
          <w:sz w:val="22"/>
        </w:rPr>
      </w:pPr>
    </w:p>
    <w:p w14:paraId="0959DBBB" w14:textId="77777777" w:rsidR="00A86B1B" w:rsidRPr="004202B6" w:rsidRDefault="00A86B1B" w:rsidP="004202B6">
      <w:pPr>
        <w:rPr>
          <w:sz w:val="22"/>
        </w:rPr>
      </w:pPr>
    </w:p>
    <w:p w14:paraId="574F4184" w14:textId="77777777" w:rsidR="00A86B1B" w:rsidRPr="004202B6" w:rsidRDefault="00A86B1B" w:rsidP="004202B6">
      <w:pPr>
        <w:rPr>
          <w:sz w:val="22"/>
        </w:rPr>
      </w:pPr>
    </w:p>
    <w:p w14:paraId="169141B8" w14:textId="77777777" w:rsidR="00A86B1B" w:rsidRPr="004202B6" w:rsidRDefault="00A86B1B" w:rsidP="004202B6">
      <w:pPr>
        <w:rPr>
          <w:sz w:val="22"/>
        </w:rPr>
      </w:pPr>
    </w:p>
    <w:p w14:paraId="5D92DE5F" w14:textId="77777777" w:rsidR="00A86B1B" w:rsidRPr="004202B6" w:rsidRDefault="00A86B1B" w:rsidP="004202B6">
      <w:pPr>
        <w:rPr>
          <w:sz w:val="22"/>
        </w:rPr>
      </w:pPr>
    </w:p>
    <w:p w14:paraId="6669DAFF" w14:textId="77777777" w:rsidR="00A86B1B" w:rsidRPr="004202B6" w:rsidRDefault="00A86B1B" w:rsidP="004202B6">
      <w:pPr>
        <w:rPr>
          <w:sz w:val="22"/>
        </w:rPr>
      </w:pPr>
    </w:p>
    <w:p w14:paraId="0603457A" w14:textId="77777777" w:rsidR="00A86B1B" w:rsidRPr="004202B6" w:rsidRDefault="00A86B1B" w:rsidP="004202B6">
      <w:pPr>
        <w:rPr>
          <w:sz w:val="22"/>
        </w:rPr>
      </w:pPr>
    </w:p>
    <w:p w14:paraId="4FC02646" w14:textId="77777777" w:rsidR="009E3165" w:rsidRPr="00584318" w:rsidRDefault="00B65AF8" w:rsidP="009E3165">
      <w:pPr>
        <w:pStyle w:val="BodyTextFirstIndent"/>
        <w:spacing w:after="120"/>
        <w:ind w:firstLine="0"/>
        <w:jc w:val="center"/>
        <w:rPr>
          <w:b/>
          <w:sz w:val="21"/>
          <w:szCs w:val="21"/>
        </w:rPr>
      </w:pPr>
      <w:r>
        <w:rPr>
          <w:sz w:val="20"/>
          <w:szCs w:val="20"/>
        </w:rPr>
        <w:br w:type="page"/>
      </w:r>
      <w:r w:rsidR="009E3165" w:rsidRPr="00584318">
        <w:rPr>
          <w:b/>
          <w:sz w:val="21"/>
          <w:szCs w:val="21"/>
        </w:rPr>
        <w:lastRenderedPageBreak/>
        <w:t>PRICING SCHEDULE (USD)</w:t>
      </w:r>
    </w:p>
    <w:p w14:paraId="198927D2" w14:textId="77777777" w:rsidR="009E3165" w:rsidRPr="00584318" w:rsidRDefault="009E3165" w:rsidP="009E3165">
      <w:pPr>
        <w:spacing w:after="120"/>
        <w:jc w:val="both"/>
        <w:rPr>
          <w:sz w:val="21"/>
          <w:szCs w:val="21"/>
        </w:rPr>
      </w:pPr>
      <w:r w:rsidRPr="00584318">
        <w:rPr>
          <w:sz w:val="21"/>
          <w:szCs w:val="21"/>
        </w:rPr>
        <w:t>This Pricing Schedule is incorporated by reference and made a part of the Discount Agreement. Orbian reserves the right to modify this Pricing Schedule at any time upon written notice. Such modification will only apply prospectively.</w:t>
      </w:r>
    </w:p>
    <w:p w14:paraId="3DC95557" w14:textId="77777777" w:rsidR="009E3165" w:rsidRPr="00584318" w:rsidRDefault="009E3165" w:rsidP="009E3165">
      <w:pPr>
        <w:tabs>
          <w:tab w:val="left" w:pos="0"/>
        </w:tabs>
        <w:spacing w:after="120"/>
        <w:jc w:val="both"/>
        <w:rPr>
          <w:b/>
          <w:sz w:val="21"/>
          <w:szCs w:val="21"/>
        </w:rPr>
      </w:pPr>
      <w:r w:rsidRPr="00584318">
        <w:rPr>
          <w:sz w:val="21"/>
          <w:szCs w:val="21"/>
        </w:rPr>
        <w:t xml:space="preserve"> </w:t>
      </w:r>
      <w:r w:rsidRPr="00584318">
        <w:rPr>
          <w:b/>
          <w:sz w:val="21"/>
          <w:szCs w:val="21"/>
          <w:u w:val="single"/>
        </w:rPr>
        <w:t>Definitions</w:t>
      </w:r>
      <w:r w:rsidRPr="00584318">
        <w:rPr>
          <w:b/>
          <w:sz w:val="21"/>
          <w:szCs w:val="21"/>
        </w:rPr>
        <w:t>:</w:t>
      </w:r>
    </w:p>
    <w:p w14:paraId="6FDBD154" w14:textId="77777777" w:rsidR="009E3165" w:rsidRPr="00584318" w:rsidRDefault="009E3165" w:rsidP="009E3165">
      <w:pPr>
        <w:tabs>
          <w:tab w:val="left" w:pos="0"/>
        </w:tabs>
        <w:spacing w:after="120"/>
        <w:jc w:val="both"/>
        <w:rPr>
          <w:b/>
          <w:sz w:val="21"/>
          <w:szCs w:val="21"/>
        </w:rPr>
      </w:pPr>
      <w:r w:rsidRPr="00584318">
        <w:rPr>
          <w:b/>
          <w:sz w:val="21"/>
          <w:szCs w:val="21"/>
        </w:rPr>
        <w:t xml:space="preserve">“Auto-Discount Account” – </w:t>
      </w:r>
      <w:r w:rsidRPr="00584318">
        <w:rPr>
          <w:sz w:val="21"/>
          <w:szCs w:val="21"/>
        </w:rPr>
        <w:t>means the Orbian account type where the Supplier agrees to automatically discount and sell to OFS the Supplier’s R</w:t>
      </w:r>
      <w:r w:rsidRPr="00584318">
        <w:rPr>
          <w:bCs/>
          <w:sz w:val="21"/>
          <w:szCs w:val="21"/>
        </w:rPr>
        <w:t>eceivables</w:t>
      </w:r>
      <w:r w:rsidRPr="00584318">
        <w:rPr>
          <w:sz w:val="21"/>
          <w:szCs w:val="21"/>
        </w:rPr>
        <w:t xml:space="preserve"> when those R</w:t>
      </w:r>
      <w:r w:rsidRPr="00584318">
        <w:rPr>
          <w:bCs/>
          <w:sz w:val="21"/>
          <w:szCs w:val="21"/>
        </w:rPr>
        <w:t>eceivables</w:t>
      </w:r>
      <w:r w:rsidRPr="00584318">
        <w:rPr>
          <w:sz w:val="21"/>
          <w:szCs w:val="21"/>
        </w:rPr>
        <w:t xml:space="preserve"> are entered into the Orbian System by the Buyer.</w:t>
      </w:r>
    </w:p>
    <w:p w14:paraId="5EFA84D7" w14:textId="77777777" w:rsidR="009E3165" w:rsidRPr="00584318" w:rsidRDefault="009E3165" w:rsidP="009E3165">
      <w:pPr>
        <w:tabs>
          <w:tab w:val="left" w:pos="0"/>
        </w:tabs>
        <w:spacing w:after="120"/>
        <w:jc w:val="both"/>
        <w:rPr>
          <w:sz w:val="21"/>
          <w:szCs w:val="21"/>
        </w:rPr>
      </w:pPr>
      <w:r w:rsidRPr="00584318">
        <w:rPr>
          <w:b/>
          <w:sz w:val="21"/>
          <w:szCs w:val="21"/>
        </w:rPr>
        <w:t xml:space="preserve">“Discount Charge” – </w:t>
      </w:r>
      <w:r w:rsidRPr="00584318">
        <w:rPr>
          <w:sz w:val="21"/>
          <w:szCs w:val="21"/>
        </w:rPr>
        <w:t>means the Payment Amount multiplied by the Discount Rate multiplied by the Discount Period and divided by 360.</w:t>
      </w:r>
    </w:p>
    <w:p w14:paraId="4BC719BA" w14:textId="77777777" w:rsidR="009E3165" w:rsidRPr="00584318" w:rsidRDefault="009E3165" w:rsidP="009E3165">
      <w:pPr>
        <w:tabs>
          <w:tab w:val="left" w:pos="0"/>
        </w:tabs>
        <w:spacing w:after="120"/>
        <w:jc w:val="both"/>
        <w:rPr>
          <w:sz w:val="21"/>
          <w:szCs w:val="21"/>
        </w:rPr>
      </w:pPr>
      <w:r w:rsidRPr="00584318">
        <w:rPr>
          <w:b/>
          <w:sz w:val="21"/>
          <w:szCs w:val="21"/>
        </w:rPr>
        <w:t>“Discount Period”</w:t>
      </w:r>
      <w:r w:rsidRPr="00584318">
        <w:rPr>
          <w:sz w:val="21"/>
          <w:szCs w:val="21"/>
        </w:rPr>
        <w:t xml:space="preserve"> – means the period starting from (and including) the date the Discount Proceeds are paid to Supplier until (and excluding) the Payment Due Date.</w:t>
      </w:r>
    </w:p>
    <w:p w14:paraId="3032C472" w14:textId="77777777" w:rsidR="009E3165" w:rsidRPr="00584318" w:rsidRDefault="009E3165" w:rsidP="009E3165">
      <w:pPr>
        <w:tabs>
          <w:tab w:val="left" w:pos="0"/>
        </w:tabs>
        <w:spacing w:after="120"/>
        <w:jc w:val="both"/>
        <w:rPr>
          <w:sz w:val="21"/>
          <w:szCs w:val="21"/>
        </w:rPr>
      </w:pPr>
      <w:r w:rsidRPr="00584318">
        <w:rPr>
          <w:b/>
          <w:sz w:val="21"/>
          <w:szCs w:val="21"/>
        </w:rPr>
        <w:t xml:space="preserve">“Discount Proceeds” – </w:t>
      </w:r>
      <w:r w:rsidRPr="00584318">
        <w:rPr>
          <w:sz w:val="21"/>
          <w:szCs w:val="21"/>
        </w:rPr>
        <w:t>means the Payment Amount minus the Discount Charge.</w:t>
      </w:r>
    </w:p>
    <w:p w14:paraId="26A71505" w14:textId="51C42F92" w:rsidR="009E3165" w:rsidRPr="00584318" w:rsidRDefault="009E3165" w:rsidP="009E3165">
      <w:pPr>
        <w:tabs>
          <w:tab w:val="left" w:pos="0"/>
        </w:tabs>
        <w:spacing w:after="120"/>
        <w:jc w:val="both"/>
        <w:rPr>
          <w:sz w:val="21"/>
          <w:szCs w:val="21"/>
        </w:rPr>
      </w:pPr>
      <w:r w:rsidRPr="00584318">
        <w:rPr>
          <w:b/>
          <w:sz w:val="21"/>
          <w:szCs w:val="21"/>
        </w:rPr>
        <w:t>“Discount Rate”</w:t>
      </w:r>
      <w:r w:rsidRPr="00584318">
        <w:rPr>
          <w:sz w:val="21"/>
          <w:szCs w:val="21"/>
        </w:rPr>
        <w:t xml:space="preserve"> – means the rate, in percent per annum, calculated as the sum of the Spread and the </w:t>
      </w:r>
      <w:r w:rsidR="00EA02B7">
        <w:rPr>
          <w:sz w:val="21"/>
          <w:szCs w:val="21"/>
        </w:rPr>
        <w:t>Term SOFR</w:t>
      </w:r>
      <w:r w:rsidRPr="00584318">
        <w:rPr>
          <w:sz w:val="21"/>
          <w:szCs w:val="21"/>
        </w:rPr>
        <w:t xml:space="preserve"> rate prevailing on that day, plus the Manual Discount Account fee (only if applicable).</w:t>
      </w:r>
    </w:p>
    <w:p w14:paraId="4E52A0AF" w14:textId="77777777" w:rsidR="009E3165" w:rsidRPr="00584318" w:rsidRDefault="009E3165" w:rsidP="009E3165">
      <w:pPr>
        <w:tabs>
          <w:tab w:val="left" w:pos="0"/>
        </w:tabs>
        <w:spacing w:after="120"/>
        <w:jc w:val="both"/>
        <w:rPr>
          <w:sz w:val="21"/>
          <w:szCs w:val="21"/>
        </w:rPr>
      </w:pPr>
      <w:r w:rsidRPr="00584318">
        <w:rPr>
          <w:b/>
          <w:sz w:val="21"/>
          <w:szCs w:val="21"/>
        </w:rPr>
        <w:t>“Manual-Discount Account”</w:t>
      </w:r>
      <w:r w:rsidRPr="00584318">
        <w:rPr>
          <w:sz w:val="21"/>
          <w:szCs w:val="21"/>
        </w:rPr>
        <w:t xml:space="preserve"> </w:t>
      </w:r>
      <w:r w:rsidRPr="00584318">
        <w:rPr>
          <w:bCs/>
          <w:sz w:val="21"/>
          <w:szCs w:val="21"/>
        </w:rPr>
        <w:t>–</w:t>
      </w:r>
      <w:r w:rsidRPr="00584318">
        <w:rPr>
          <w:sz w:val="21"/>
          <w:szCs w:val="21"/>
        </w:rPr>
        <w:t xml:space="preserve"> means an account type whereby the Supplier has the option to manually select which R</w:t>
      </w:r>
      <w:r w:rsidRPr="00584318">
        <w:rPr>
          <w:bCs/>
          <w:sz w:val="21"/>
          <w:szCs w:val="21"/>
        </w:rPr>
        <w:t>eceivables it would like</w:t>
      </w:r>
      <w:r w:rsidRPr="00584318">
        <w:rPr>
          <w:sz w:val="21"/>
          <w:szCs w:val="21"/>
        </w:rPr>
        <w:t xml:space="preserve"> to discount and sell to OFS and the timing of such sale of R</w:t>
      </w:r>
      <w:r w:rsidRPr="00584318">
        <w:rPr>
          <w:bCs/>
          <w:sz w:val="21"/>
          <w:szCs w:val="21"/>
        </w:rPr>
        <w:t>eceivable</w:t>
      </w:r>
      <w:r w:rsidRPr="00584318">
        <w:rPr>
          <w:sz w:val="21"/>
          <w:szCs w:val="21"/>
        </w:rPr>
        <w:t>.</w:t>
      </w:r>
    </w:p>
    <w:p w14:paraId="52EB2D6B" w14:textId="77777777" w:rsidR="009E3165" w:rsidRPr="00584318" w:rsidRDefault="009E3165" w:rsidP="009E3165">
      <w:pPr>
        <w:tabs>
          <w:tab w:val="left" w:pos="0"/>
        </w:tabs>
        <w:spacing w:after="120"/>
        <w:jc w:val="both"/>
        <w:rPr>
          <w:sz w:val="21"/>
          <w:szCs w:val="21"/>
        </w:rPr>
      </w:pPr>
      <w:r w:rsidRPr="00584318">
        <w:rPr>
          <w:b/>
          <w:sz w:val="21"/>
          <w:szCs w:val="21"/>
        </w:rPr>
        <w:t>“Manual Discount Account Fee”</w:t>
      </w:r>
      <w:r w:rsidRPr="00584318">
        <w:rPr>
          <w:sz w:val="21"/>
          <w:szCs w:val="21"/>
        </w:rPr>
        <w:t xml:space="preserve"> – means 15 bps.</w:t>
      </w:r>
    </w:p>
    <w:p w14:paraId="233A4587" w14:textId="77777777" w:rsidR="009E3165" w:rsidRPr="00584318" w:rsidRDefault="009E3165" w:rsidP="009E3165">
      <w:pPr>
        <w:tabs>
          <w:tab w:val="left" w:pos="0"/>
        </w:tabs>
        <w:spacing w:after="120"/>
        <w:jc w:val="both"/>
        <w:rPr>
          <w:sz w:val="21"/>
          <w:szCs w:val="21"/>
        </w:rPr>
      </w:pPr>
      <w:r w:rsidRPr="00584318">
        <w:rPr>
          <w:b/>
          <w:sz w:val="21"/>
          <w:szCs w:val="21"/>
        </w:rPr>
        <w:t xml:space="preserve">“Payment Amount” – </w:t>
      </w:r>
      <w:r w:rsidRPr="00584318">
        <w:rPr>
          <w:sz w:val="21"/>
          <w:szCs w:val="21"/>
        </w:rPr>
        <w:t>means the amount that is due from a Buyer on the Payment Due Date as contained in the Payment Notification(s).</w:t>
      </w:r>
    </w:p>
    <w:p w14:paraId="0D8A15DA" w14:textId="77777777" w:rsidR="009E3165" w:rsidRPr="00584318" w:rsidRDefault="009E3165" w:rsidP="009E3165">
      <w:pPr>
        <w:tabs>
          <w:tab w:val="left" w:pos="0"/>
        </w:tabs>
        <w:spacing w:after="120"/>
        <w:jc w:val="both"/>
        <w:rPr>
          <w:sz w:val="21"/>
          <w:szCs w:val="21"/>
        </w:rPr>
      </w:pPr>
      <w:r w:rsidRPr="00584318">
        <w:rPr>
          <w:sz w:val="21"/>
          <w:szCs w:val="21"/>
        </w:rPr>
        <w:t>“</w:t>
      </w:r>
      <w:r w:rsidRPr="00584318">
        <w:rPr>
          <w:b/>
          <w:sz w:val="21"/>
          <w:szCs w:val="21"/>
        </w:rPr>
        <w:t>Payment Due Date</w:t>
      </w:r>
      <w:r w:rsidRPr="00584318">
        <w:rPr>
          <w:sz w:val="21"/>
          <w:szCs w:val="21"/>
        </w:rPr>
        <w:t>” – means the date specified by the Orbian System for payment by a Buyer of the Payment Amount in the Payment Notification.</w:t>
      </w:r>
    </w:p>
    <w:p w14:paraId="0574FC74" w14:textId="6068CAD2" w:rsidR="009E3165" w:rsidRPr="00584318" w:rsidRDefault="009E3165" w:rsidP="004218A9">
      <w:pPr>
        <w:tabs>
          <w:tab w:val="left" w:pos="0"/>
        </w:tabs>
        <w:spacing w:after="120"/>
        <w:jc w:val="both"/>
        <w:rPr>
          <w:sz w:val="21"/>
          <w:szCs w:val="21"/>
        </w:rPr>
      </w:pPr>
      <w:r w:rsidRPr="00584318">
        <w:rPr>
          <w:b/>
          <w:sz w:val="21"/>
          <w:szCs w:val="21"/>
        </w:rPr>
        <w:t>“Spread”</w:t>
      </w:r>
      <w:r w:rsidRPr="00584318">
        <w:rPr>
          <w:sz w:val="21"/>
          <w:szCs w:val="21"/>
        </w:rPr>
        <w:t xml:space="preserve"> – The Spread is 120 bps (1.20%).</w:t>
      </w:r>
    </w:p>
    <w:p w14:paraId="552D373C" w14:textId="77777777" w:rsidR="004218A9" w:rsidRPr="00584318" w:rsidRDefault="004218A9" w:rsidP="004218A9">
      <w:pPr>
        <w:tabs>
          <w:tab w:val="left" w:pos="0"/>
        </w:tabs>
        <w:spacing w:after="120"/>
        <w:jc w:val="both"/>
        <w:rPr>
          <w:sz w:val="21"/>
          <w:szCs w:val="21"/>
        </w:rPr>
      </w:pPr>
      <w:bookmarkStart w:id="0" w:name="_Hlk101244841"/>
      <w:r w:rsidRPr="00584318">
        <w:rPr>
          <w:b/>
          <w:bCs/>
          <w:sz w:val="21"/>
          <w:szCs w:val="21"/>
        </w:rPr>
        <w:t xml:space="preserve">“Term SOFR” </w:t>
      </w:r>
      <w:r w:rsidRPr="00584318">
        <w:rPr>
          <w:sz w:val="21"/>
          <w:szCs w:val="21"/>
        </w:rPr>
        <w:t>– means the CME Group (“Reference Rate Administrator”) CME Term SOFR rate as displayed on the appropriate page of the Reuters screen and/or Bloomberg screen, or as published on the website of the Reference Rate Administrator at or about 5:00 p.m. New York time, plus any market-standard credit adjustment spread applied to the Term SOFR rate. If CME Term SOFR is not showing on the Reuters screen or Bloomberg screen or on the website of the Reference Rate Administrator, then the CME Term SOFR rate shall be replaced for purposes of determining the Discount Rate with a rate selected by Orbian (the “Alternative Reference Rate” or “ARR”). The Term SOFR or ARR applied will be derived on the date Discount Proceeds are paid and from the Payment Due Date of the Payment Notifications being discounted, using linear interpolation between rates and where necessary adjusted to reflect prevailing market conditions, provided that in no event shall Term SOFR or the ARR be less than zero.</w:t>
      </w:r>
      <w:bookmarkEnd w:id="0"/>
    </w:p>
    <w:p w14:paraId="16544BDE" w14:textId="77777777" w:rsidR="00584318" w:rsidRPr="00584318" w:rsidRDefault="00584318" w:rsidP="00584318">
      <w:pPr>
        <w:jc w:val="both"/>
        <w:rPr>
          <w:b/>
          <w:color w:val="FF0000"/>
          <w:sz w:val="21"/>
          <w:szCs w:val="21"/>
          <w:u w:val="single"/>
        </w:rPr>
      </w:pPr>
    </w:p>
    <w:p w14:paraId="16F37DA0" w14:textId="257F45FB" w:rsidR="009E3165" w:rsidRPr="00584318" w:rsidRDefault="009E3165" w:rsidP="009E3165">
      <w:pPr>
        <w:spacing w:after="120"/>
        <w:jc w:val="both"/>
        <w:rPr>
          <w:b/>
          <w:sz w:val="21"/>
          <w:szCs w:val="21"/>
        </w:rPr>
      </w:pPr>
      <w:r w:rsidRPr="00584318">
        <w:rPr>
          <w:b/>
          <w:color w:val="FF0000"/>
          <w:sz w:val="21"/>
          <w:szCs w:val="21"/>
          <w:u w:val="single"/>
        </w:rPr>
        <w:t xml:space="preserve">Example for illustration </w:t>
      </w:r>
      <w:r w:rsidRPr="00584318">
        <w:rPr>
          <w:b/>
          <w:bCs/>
          <w:color w:val="FF0000"/>
          <w:sz w:val="21"/>
          <w:szCs w:val="21"/>
          <w:u w:val="single"/>
        </w:rPr>
        <w:t>of calculation</w:t>
      </w:r>
      <w:r w:rsidRPr="00584318">
        <w:rPr>
          <w:b/>
          <w:color w:val="FF0000"/>
          <w:sz w:val="21"/>
          <w:szCs w:val="21"/>
          <w:u w:val="single"/>
        </w:rPr>
        <w:t xml:space="preserve"> only</w:t>
      </w:r>
      <w:r w:rsidRPr="00584318">
        <w:rPr>
          <w:b/>
          <w:bCs/>
          <w:color w:val="FF0000"/>
          <w:sz w:val="21"/>
          <w:szCs w:val="21"/>
          <w:u w:val="single"/>
        </w:rPr>
        <w:t>:</w:t>
      </w:r>
      <w:r w:rsidRPr="00584318">
        <w:rPr>
          <w:b/>
          <w:color w:val="FF0000"/>
          <w:sz w:val="21"/>
          <w:szCs w:val="21"/>
          <w:u w:val="single"/>
        </w:rPr>
        <w:t xml:space="preserve"> actual </w:t>
      </w:r>
      <w:r w:rsidR="00584318">
        <w:rPr>
          <w:b/>
          <w:color w:val="FF0000"/>
          <w:sz w:val="21"/>
          <w:szCs w:val="21"/>
          <w:u w:val="single"/>
        </w:rPr>
        <w:t xml:space="preserve">Term SOFR </w:t>
      </w:r>
      <w:r w:rsidRPr="00584318">
        <w:rPr>
          <w:b/>
          <w:color w:val="FF0000"/>
          <w:sz w:val="21"/>
          <w:szCs w:val="21"/>
          <w:u w:val="single"/>
        </w:rPr>
        <w:t xml:space="preserve">rate and </w:t>
      </w:r>
      <w:r w:rsidR="00584318">
        <w:rPr>
          <w:b/>
          <w:color w:val="FF0000"/>
          <w:sz w:val="21"/>
          <w:szCs w:val="21"/>
          <w:u w:val="single"/>
        </w:rPr>
        <w:t xml:space="preserve">therefore </w:t>
      </w:r>
      <w:r w:rsidRPr="00584318">
        <w:rPr>
          <w:b/>
          <w:color w:val="FF0000"/>
          <w:sz w:val="21"/>
          <w:szCs w:val="21"/>
          <w:u w:val="single"/>
        </w:rPr>
        <w:t>charges will vary</w:t>
      </w:r>
    </w:p>
    <w:p w14:paraId="16272165" w14:textId="413DDFD3" w:rsidR="009E3165" w:rsidRPr="00584318" w:rsidRDefault="009E3165" w:rsidP="009E3165">
      <w:pPr>
        <w:spacing w:after="120"/>
        <w:jc w:val="both"/>
        <w:rPr>
          <w:b/>
          <w:sz w:val="21"/>
          <w:szCs w:val="21"/>
        </w:rPr>
      </w:pPr>
      <w:r w:rsidRPr="00584318">
        <w:rPr>
          <w:b/>
          <w:sz w:val="21"/>
          <w:szCs w:val="21"/>
        </w:rPr>
        <w:t xml:space="preserve">Assumptions: an </w:t>
      </w:r>
      <w:r w:rsidRPr="00584318">
        <w:rPr>
          <w:b/>
          <w:bCs/>
          <w:sz w:val="21"/>
          <w:szCs w:val="21"/>
        </w:rPr>
        <w:t>interpolated 170-</w:t>
      </w:r>
      <w:r w:rsidRPr="00584318">
        <w:rPr>
          <w:b/>
          <w:sz w:val="21"/>
          <w:szCs w:val="21"/>
        </w:rPr>
        <w:t xml:space="preserve">day </w:t>
      </w:r>
      <w:r w:rsidR="00584318">
        <w:rPr>
          <w:b/>
          <w:sz w:val="21"/>
          <w:szCs w:val="21"/>
        </w:rPr>
        <w:t>Term SOFR</w:t>
      </w:r>
      <w:r w:rsidRPr="00584318">
        <w:rPr>
          <w:b/>
          <w:sz w:val="21"/>
          <w:szCs w:val="21"/>
        </w:rPr>
        <w:t xml:space="preserve"> rate of </w:t>
      </w:r>
      <w:r w:rsidR="00B52B13">
        <w:rPr>
          <w:b/>
          <w:sz w:val="21"/>
          <w:szCs w:val="21"/>
        </w:rPr>
        <w:t>1.617</w:t>
      </w:r>
      <w:r w:rsidRPr="00584318">
        <w:rPr>
          <w:b/>
          <w:sz w:val="21"/>
          <w:szCs w:val="21"/>
        </w:rPr>
        <w:t>% per annum, a Discount Period of 170 days (180-day invoice terms, 7 days for invoice approval by Buyer and ACH payment on Day 10), a Spread of 1.20% per annum and a Payment Amount of $100,000.00.</w:t>
      </w:r>
    </w:p>
    <w:p w14:paraId="7638D0FE" w14:textId="77777777" w:rsidR="009E3165" w:rsidRPr="00584318" w:rsidRDefault="009E3165" w:rsidP="009E3165">
      <w:pPr>
        <w:jc w:val="both"/>
        <w:rPr>
          <w:b/>
          <w:sz w:val="21"/>
          <w:szCs w:val="21"/>
        </w:rPr>
      </w:pPr>
      <w:r w:rsidRPr="00584318">
        <w:rPr>
          <w:b/>
          <w:sz w:val="21"/>
          <w:szCs w:val="21"/>
        </w:rPr>
        <w:t>Account Type:</w:t>
      </w:r>
      <w:r w:rsidRPr="00584318">
        <w:rPr>
          <w:sz w:val="21"/>
          <w:szCs w:val="21"/>
        </w:rPr>
        <w:t xml:space="preserve"> </w:t>
      </w:r>
      <w:r w:rsidRPr="00584318">
        <w:rPr>
          <w:b/>
          <w:sz w:val="21"/>
          <w:szCs w:val="21"/>
        </w:rPr>
        <w:t>Auto-Discount Account</w:t>
      </w:r>
    </w:p>
    <w:p w14:paraId="7CB68E0A" w14:textId="77607B8D" w:rsidR="009E3165" w:rsidRPr="00584318" w:rsidRDefault="009E3165" w:rsidP="009E3165">
      <w:pPr>
        <w:jc w:val="both"/>
        <w:rPr>
          <w:sz w:val="21"/>
          <w:szCs w:val="21"/>
        </w:rPr>
      </w:pPr>
      <w:r w:rsidRPr="00584318">
        <w:rPr>
          <w:b/>
          <w:bCs/>
          <w:sz w:val="21"/>
          <w:szCs w:val="21"/>
        </w:rPr>
        <w:t>Example</w:t>
      </w:r>
      <w:r w:rsidRPr="00584318">
        <w:rPr>
          <w:b/>
          <w:sz w:val="21"/>
          <w:szCs w:val="21"/>
        </w:rPr>
        <w:t xml:space="preserve"> Discount Rate</w:t>
      </w:r>
      <w:r w:rsidRPr="00584318">
        <w:rPr>
          <w:sz w:val="21"/>
          <w:szCs w:val="21"/>
        </w:rPr>
        <w:t xml:space="preserve"> –</w:t>
      </w:r>
      <w:r w:rsidRPr="00584318">
        <w:rPr>
          <w:b/>
          <w:sz w:val="21"/>
          <w:szCs w:val="21"/>
        </w:rPr>
        <w:t xml:space="preserve"> </w:t>
      </w:r>
      <w:r w:rsidR="00B52B13">
        <w:rPr>
          <w:b/>
          <w:sz w:val="21"/>
          <w:szCs w:val="21"/>
        </w:rPr>
        <w:t>2.817</w:t>
      </w:r>
      <w:r w:rsidRPr="00584318">
        <w:rPr>
          <w:b/>
          <w:sz w:val="21"/>
          <w:szCs w:val="21"/>
        </w:rPr>
        <w:t xml:space="preserve">% per annum </w:t>
      </w:r>
      <w:r w:rsidRPr="00584318">
        <w:rPr>
          <w:sz w:val="21"/>
          <w:szCs w:val="21"/>
        </w:rPr>
        <w:t>(</w:t>
      </w:r>
      <w:r w:rsidR="00584318">
        <w:rPr>
          <w:sz w:val="21"/>
          <w:szCs w:val="21"/>
        </w:rPr>
        <w:t>1.</w:t>
      </w:r>
      <w:r w:rsidR="00B52B13">
        <w:rPr>
          <w:sz w:val="21"/>
          <w:szCs w:val="21"/>
        </w:rPr>
        <w:t>617</w:t>
      </w:r>
      <w:r w:rsidR="00584318">
        <w:rPr>
          <w:sz w:val="21"/>
          <w:szCs w:val="21"/>
        </w:rPr>
        <w:t>%</w:t>
      </w:r>
      <w:r w:rsidRPr="00584318">
        <w:rPr>
          <w:sz w:val="21"/>
          <w:szCs w:val="21"/>
        </w:rPr>
        <w:t xml:space="preserve"> + 1.20%)</w:t>
      </w:r>
    </w:p>
    <w:p w14:paraId="027419E3" w14:textId="6F2C442E" w:rsidR="009E3165" w:rsidRPr="00584318" w:rsidRDefault="009E3165" w:rsidP="009E3165">
      <w:pPr>
        <w:jc w:val="both"/>
        <w:rPr>
          <w:sz w:val="21"/>
          <w:szCs w:val="21"/>
        </w:rPr>
      </w:pPr>
      <w:r w:rsidRPr="00584318">
        <w:rPr>
          <w:b/>
          <w:bCs/>
          <w:sz w:val="21"/>
          <w:szCs w:val="21"/>
        </w:rPr>
        <w:t>Example</w:t>
      </w:r>
      <w:r w:rsidRPr="00584318">
        <w:rPr>
          <w:b/>
          <w:sz w:val="21"/>
          <w:szCs w:val="21"/>
        </w:rPr>
        <w:t xml:space="preserve"> Discount Charge</w:t>
      </w:r>
      <w:r w:rsidRPr="00584318">
        <w:rPr>
          <w:sz w:val="21"/>
          <w:szCs w:val="21"/>
        </w:rPr>
        <w:t xml:space="preserve"> – </w:t>
      </w:r>
      <w:r w:rsidRPr="00584318">
        <w:rPr>
          <w:b/>
          <w:sz w:val="21"/>
          <w:szCs w:val="21"/>
        </w:rPr>
        <w:t>$</w:t>
      </w:r>
      <w:r w:rsidR="00B52B13">
        <w:rPr>
          <w:b/>
          <w:sz w:val="21"/>
          <w:szCs w:val="21"/>
        </w:rPr>
        <w:t>1,330.25</w:t>
      </w:r>
      <w:r w:rsidRPr="00584318">
        <w:rPr>
          <w:sz w:val="21"/>
          <w:szCs w:val="21"/>
        </w:rPr>
        <w:t>, calculated as follows: $100,000.00 x </w:t>
      </w:r>
      <w:r w:rsidR="00B52B13">
        <w:rPr>
          <w:sz w:val="21"/>
          <w:szCs w:val="21"/>
        </w:rPr>
        <w:t>2.817</w:t>
      </w:r>
      <w:r w:rsidRPr="00584318">
        <w:rPr>
          <w:sz w:val="21"/>
          <w:szCs w:val="21"/>
        </w:rPr>
        <w:t>% x (170 / 360)</w:t>
      </w:r>
    </w:p>
    <w:p w14:paraId="3B11BD82" w14:textId="6391EFC8" w:rsidR="009E3165" w:rsidRPr="00584318" w:rsidRDefault="009E3165" w:rsidP="009E3165">
      <w:pPr>
        <w:jc w:val="both"/>
        <w:rPr>
          <w:sz w:val="21"/>
          <w:szCs w:val="21"/>
        </w:rPr>
      </w:pPr>
      <w:r w:rsidRPr="00584318">
        <w:rPr>
          <w:b/>
          <w:sz w:val="21"/>
          <w:szCs w:val="21"/>
        </w:rPr>
        <w:t>Discount Proceeds:</w:t>
      </w:r>
      <w:r w:rsidRPr="00584318">
        <w:rPr>
          <w:sz w:val="21"/>
          <w:szCs w:val="21"/>
        </w:rPr>
        <w:t xml:space="preserve"> </w:t>
      </w:r>
      <w:r w:rsidRPr="00584318">
        <w:rPr>
          <w:b/>
          <w:sz w:val="21"/>
          <w:szCs w:val="21"/>
        </w:rPr>
        <w:t>$</w:t>
      </w:r>
      <w:r w:rsidRPr="00584318">
        <w:rPr>
          <w:b/>
          <w:bCs/>
          <w:sz w:val="21"/>
          <w:szCs w:val="21"/>
        </w:rPr>
        <w:t>9</w:t>
      </w:r>
      <w:r w:rsidR="00B52B13">
        <w:rPr>
          <w:b/>
          <w:bCs/>
          <w:sz w:val="21"/>
          <w:szCs w:val="21"/>
        </w:rPr>
        <w:t>8,669.</w:t>
      </w:r>
      <w:r w:rsidR="00991D98">
        <w:rPr>
          <w:b/>
          <w:bCs/>
          <w:sz w:val="21"/>
          <w:szCs w:val="21"/>
        </w:rPr>
        <w:t>75</w:t>
      </w:r>
      <w:r w:rsidRPr="00584318">
        <w:rPr>
          <w:b/>
          <w:sz w:val="21"/>
          <w:szCs w:val="21"/>
        </w:rPr>
        <w:t xml:space="preserve"> (9</w:t>
      </w:r>
      <w:r w:rsidR="00B52B13">
        <w:rPr>
          <w:b/>
          <w:sz w:val="21"/>
          <w:szCs w:val="21"/>
        </w:rPr>
        <w:t>8.669</w:t>
      </w:r>
      <w:r w:rsidRPr="00584318">
        <w:rPr>
          <w:b/>
          <w:sz w:val="21"/>
          <w:szCs w:val="21"/>
        </w:rPr>
        <w:t>% of invoice</w:t>
      </w:r>
      <w:r w:rsidRPr="00584318">
        <w:rPr>
          <w:b/>
          <w:bCs/>
          <w:sz w:val="21"/>
          <w:szCs w:val="21"/>
        </w:rPr>
        <w:t xml:space="preserve"> paid Day 10</w:t>
      </w:r>
      <w:r w:rsidRPr="00584318">
        <w:rPr>
          <w:b/>
          <w:sz w:val="21"/>
          <w:szCs w:val="21"/>
        </w:rPr>
        <w:t>)</w:t>
      </w:r>
    </w:p>
    <w:p w14:paraId="329FE5DE" w14:textId="77777777" w:rsidR="009E3165" w:rsidRPr="00584318" w:rsidRDefault="009E3165" w:rsidP="009E3165">
      <w:pPr>
        <w:jc w:val="both"/>
        <w:rPr>
          <w:sz w:val="21"/>
          <w:szCs w:val="21"/>
        </w:rPr>
      </w:pPr>
      <w:r w:rsidRPr="00584318">
        <w:rPr>
          <w:sz w:val="21"/>
          <w:szCs w:val="21"/>
        </w:rPr>
        <w:t>_______________________________________________________________________________</w:t>
      </w:r>
    </w:p>
    <w:p w14:paraId="3B4244A0" w14:textId="77777777" w:rsidR="009E3165" w:rsidRPr="00584318" w:rsidRDefault="009E3165" w:rsidP="009E3165">
      <w:pPr>
        <w:jc w:val="both"/>
        <w:rPr>
          <w:sz w:val="21"/>
          <w:szCs w:val="21"/>
        </w:rPr>
      </w:pPr>
    </w:p>
    <w:p w14:paraId="784F72D5" w14:textId="77777777" w:rsidR="009E3165" w:rsidRPr="00584318" w:rsidRDefault="009E3165" w:rsidP="009E3165">
      <w:pPr>
        <w:jc w:val="both"/>
        <w:rPr>
          <w:b/>
          <w:sz w:val="21"/>
          <w:szCs w:val="21"/>
        </w:rPr>
      </w:pPr>
      <w:r w:rsidRPr="00584318">
        <w:rPr>
          <w:b/>
          <w:sz w:val="21"/>
          <w:szCs w:val="21"/>
        </w:rPr>
        <w:t>Account Type:</w:t>
      </w:r>
      <w:r w:rsidRPr="00584318">
        <w:rPr>
          <w:sz w:val="21"/>
          <w:szCs w:val="21"/>
        </w:rPr>
        <w:t xml:space="preserve"> </w:t>
      </w:r>
      <w:r w:rsidRPr="00584318">
        <w:rPr>
          <w:b/>
          <w:sz w:val="21"/>
          <w:szCs w:val="21"/>
        </w:rPr>
        <w:t>Manual-Discount Account</w:t>
      </w:r>
    </w:p>
    <w:p w14:paraId="1AF544E0" w14:textId="404BA76C" w:rsidR="009E3165" w:rsidRPr="00584318" w:rsidRDefault="009E3165" w:rsidP="009E3165">
      <w:pPr>
        <w:jc w:val="both"/>
        <w:rPr>
          <w:sz w:val="21"/>
          <w:szCs w:val="21"/>
        </w:rPr>
      </w:pPr>
      <w:r w:rsidRPr="00584318">
        <w:rPr>
          <w:b/>
          <w:bCs/>
          <w:sz w:val="21"/>
          <w:szCs w:val="21"/>
        </w:rPr>
        <w:t>Example</w:t>
      </w:r>
      <w:r w:rsidRPr="00584318">
        <w:rPr>
          <w:b/>
          <w:sz w:val="21"/>
          <w:szCs w:val="21"/>
        </w:rPr>
        <w:t xml:space="preserve"> Discount Rate</w:t>
      </w:r>
      <w:r w:rsidRPr="00584318">
        <w:rPr>
          <w:sz w:val="21"/>
          <w:szCs w:val="21"/>
        </w:rPr>
        <w:t xml:space="preserve"> –</w:t>
      </w:r>
      <w:r w:rsidRPr="00584318">
        <w:rPr>
          <w:b/>
          <w:sz w:val="21"/>
          <w:szCs w:val="21"/>
        </w:rPr>
        <w:t xml:space="preserve"> </w:t>
      </w:r>
      <w:r w:rsidR="00991D98">
        <w:rPr>
          <w:b/>
          <w:sz w:val="21"/>
          <w:szCs w:val="21"/>
        </w:rPr>
        <w:t>2.967</w:t>
      </w:r>
      <w:r w:rsidRPr="00584318">
        <w:rPr>
          <w:b/>
          <w:sz w:val="21"/>
          <w:szCs w:val="21"/>
        </w:rPr>
        <w:t xml:space="preserve">% per annum </w:t>
      </w:r>
      <w:r w:rsidRPr="00584318">
        <w:rPr>
          <w:sz w:val="21"/>
          <w:szCs w:val="21"/>
        </w:rPr>
        <w:t>(</w:t>
      </w:r>
      <w:r w:rsidR="00584318">
        <w:rPr>
          <w:sz w:val="21"/>
          <w:szCs w:val="21"/>
        </w:rPr>
        <w:t>1.6</w:t>
      </w:r>
      <w:r w:rsidR="00B52B13">
        <w:rPr>
          <w:sz w:val="21"/>
          <w:szCs w:val="21"/>
        </w:rPr>
        <w:t>17</w:t>
      </w:r>
      <w:r w:rsidRPr="00584318">
        <w:rPr>
          <w:sz w:val="21"/>
          <w:szCs w:val="21"/>
        </w:rPr>
        <w:t>% + 1.20% + 0.15%)</w:t>
      </w:r>
    </w:p>
    <w:p w14:paraId="4E6003A4" w14:textId="38C16480" w:rsidR="009E3165" w:rsidRPr="00584318" w:rsidRDefault="009E3165" w:rsidP="009E3165">
      <w:pPr>
        <w:jc w:val="both"/>
        <w:rPr>
          <w:sz w:val="21"/>
          <w:szCs w:val="21"/>
        </w:rPr>
      </w:pPr>
      <w:r w:rsidRPr="00584318">
        <w:rPr>
          <w:b/>
          <w:bCs/>
          <w:sz w:val="21"/>
          <w:szCs w:val="21"/>
        </w:rPr>
        <w:t>Example</w:t>
      </w:r>
      <w:r w:rsidRPr="00584318">
        <w:rPr>
          <w:b/>
          <w:sz w:val="21"/>
          <w:szCs w:val="21"/>
        </w:rPr>
        <w:t xml:space="preserve"> Discount Charge</w:t>
      </w:r>
      <w:r w:rsidRPr="00584318">
        <w:rPr>
          <w:sz w:val="21"/>
          <w:szCs w:val="21"/>
        </w:rPr>
        <w:t xml:space="preserve"> – </w:t>
      </w:r>
      <w:r w:rsidRPr="00584318">
        <w:rPr>
          <w:b/>
          <w:sz w:val="21"/>
          <w:szCs w:val="21"/>
        </w:rPr>
        <w:t>$</w:t>
      </w:r>
      <w:r w:rsidR="00991D98">
        <w:rPr>
          <w:b/>
          <w:sz w:val="21"/>
          <w:szCs w:val="21"/>
        </w:rPr>
        <w:t>1,401.08</w:t>
      </w:r>
      <w:r w:rsidRPr="00584318">
        <w:rPr>
          <w:sz w:val="21"/>
          <w:szCs w:val="21"/>
        </w:rPr>
        <w:t>, calculated as follows: $100,000.00 x </w:t>
      </w:r>
      <w:r w:rsidR="00991D98">
        <w:rPr>
          <w:sz w:val="21"/>
          <w:szCs w:val="21"/>
        </w:rPr>
        <w:t>2.967</w:t>
      </w:r>
      <w:r w:rsidRPr="00584318">
        <w:rPr>
          <w:sz w:val="21"/>
          <w:szCs w:val="21"/>
        </w:rPr>
        <w:t>% x (170 / 360)</w:t>
      </w:r>
    </w:p>
    <w:p w14:paraId="7F0492F6" w14:textId="05871534" w:rsidR="007A194F" w:rsidRPr="00584318" w:rsidRDefault="009E3165" w:rsidP="00584318">
      <w:pPr>
        <w:jc w:val="both"/>
        <w:rPr>
          <w:sz w:val="21"/>
          <w:szCs w:val="21"/>
        </w:rPr>
      </w:pPr>
      <w:r w:rsidRPr="00584318">
        <w:rPr>
          <w:b/>
          <w:sz w:val="21"/>
          <w:szCs w:val="21"/>
        </w:rPr>
        <w:t>Discount Proceeds:</w:t>
      </w:r>
      <w:r w:rsidRPr="00584318">
        <w:rPr>
          <w:sz w:val="21"/>
          <w:szCs w:val="21"/>
        </w:rPr>
        <w:t xml:space="preserve"> </w:t>
      </w:r>
      <w:r w:rsidRPr="00584318">
        <w:rPr>
          <w:b/>
          <w:sz w:val="21"/>
          <w:szCs w:val="21"/>
        </w:rPr>
        <w:t>$9</w:t>
      </w:r>
      <w:r w:rsidR="00991D98">
        <w:rPr>
          <w:b/>
          <w:sz w:val="21"/>
          <w:szCs w:val="21"/>
        </w:rPr>
        <w:t>8,598.92</w:t>
      </w:r>
      <w:r w:rsidRPr="00584318">
        <w:rPr>
          <w:b/>
          <w:sz w:val="21"/>
          <w:szCs w:val="21"/>
        </w:rPr>
        <w:t xml:space="preserve"> (9</w:t>
      </w:r>
      <w:r w:rsidR="00991D98">
        <w:rPr>
          <w:b/>
          <w:sz w:val="21"/>
          <w:szCs w:val="21"/>
        </w:rPr>
        <w:t>8.598</w:t>
      </w:r>
      <w:r w:rsidRPr="00584318">
        <w:rPr>
          <w:b/>
          <w:sz w:val="21"/>
          <w:szCs w:val="21"/>
        </w:rPr>
        <w:t>% of invoice</w:t>
      </w:r>
      <w:r w:rsidRPr="00584318">
        <w:rPr>
          <w:b/>
          <w:bCs/>
          <w:sz w:val="21"/>
          <w:szCs w:val="21"/>
        </w:rPr>
        <w:t xml:space="preserve"> paid Day 10</w:t>
      </w:r>
      <w:r w:rsidRPr="00584318">
        <w:rPr>
          <w:b/>
          <w:sz w:val="21"/>
          <w:szCs w:val="21"/>
        </w:rPr>
        <w:t>)</w:t>
      </w:r>
      <w:permStart w:id="1338383777" w:edGrp="everyone"/>
      <w:permEnd w:id="1338383777"/>
    </w:p>
    <w:sectPr w:rsidR="007A194F" w:rsidRPr="00584318" w:rsidSect="00B36050">
      <w:footerReference w:type="default" r:id="rId11"/>
      <w:headerReference w:type="first" r:id="rId12"/>
      <w:pgSz w:w="12240" w:h="15840" w:code="1"/>
      <w:pgMar w:top="1440" w:right="1080" w:bottom="1440" w:left="1080" w:header="432" w:footer="720" w:gutter="0"/>
      <w:pgNumType w:start="1"/>
      <w:cols w:space="72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1E12" w14:textId="77777777" w:rsidR="00F943C6" w:rsidRDefault="00F943C6">
      <w:r>
        <w:separator/>
      </w:r>
    </w:p>
  </w:endnote>
  <w:endnote w:type="continuationSeparator" w:id="0">
    <w:p w14:paraId="130A9B6A" w14:textId="77777777" w:rsidR="00F943C6" w:rsidRDefault="00F943C6">
      <w:r>
        <w:continuationSeparator/>
      </w:r>
    </w:p>
  </w:endnote>
  <w:endnote w:type="continuationNotice" w:id="1">
    <w:p w14:paraId="235DBC37" w14:textId="77777777" w:rsidR="00F943C6" w:rsidRDefault="00F94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5B2" w14:textId="6452CD16" w:rsidR="003B3200" w:rsidRPr="000C4D80" w:rsidRDefault="009C0B95">
    <w:pPr>
      <w:pStyle w:val="Footer"/>
      <w:rPr>
        <w:sz w:val="18"/>
        <w:szCs w:val="18"/>
      </w:rPr>
    </w:pPr>
    <w:r>
      <w:rPr>
        <w:sz w:val="18"/>
        <w:szCs w:val="18"/>
      </w:rPr>
      <w:t>OFS</w:t>
    </w:r>
    <w:r w:rsidR="00D76309">
      <w:rPr>
        <w:sz w:val="18"/>
        <w:szCs w:val="18"/>
      </w:rPr>
      <w:t xml:space="preserve"> </w:t>
    </w:r>
    <w:r w:rsidR="00AD23FE">
      <w:rPr>
        <w:sz w:val="18"/>
        <w:szCs w:val="18"/>
      </w:rPr>
      <w:t>III (G</w:t>
    </w:r>
    <w:r w:rsidR="00EA02B7">
      <w:rPr>
        <w:sz w:val="18"/>
        <w:szCs w:val="18"/>
      </w:rPr>
      <w:t>eneral Mills</w:t>
    </w:r>
    <w:r w:rsidR="00AD23FE">
      <w:rPr>
        <w:sz w:val="18"/>
        <w:szCs w:val="18"/>
      </w:rPr>
      <w:t>)</w:t>
    </w:r>
    <w:r w:rsidR="00EA02B7">
      <w:rPr>
        <w:sz w:val="18"/>
        <w:szCs w:val="18"/>
      </w:rPr>
      <w:t xml:space="preserve"> US</w:t>
    </w:r>
    <w:r w:rsidR="00AD23FE">
      <w:rPr>
        <w:sz w:val="18"/>
        <w:szCs w:val="18"/>
      </w:rPr>
      <w:t xml:space="preserve"> </w:t>
    </w:r>
    <w:r w:rsidRPr="000C4D80">
      <w:rPr>
        <w:sz w:val="18"/>
        <w:szCs w:val="18"/>
      </w:rPr>
      <w:t>Supplier Agreemen</w:t>
    </w:r>
    <w:r>
      <w:rPr>
        <w:sz w:val="18"/>
        <w:szCs w:val="18"/>
      </w:rPr>
      <w:t>t</w:t>
    </w:r>
    <w:r w:rsidR="003B3200">
      <w:rPr>
        <w:sz w:val="18"/>
        <w:szCs w:val="18"/>
      </w:rPr>
      <w:t xml:space="preserve">, page </w:t>
    </w:r>
    <w:r w:rsidR="003B3200" w:rsidRPr="000C4D80">
      <w:rPr>
        <w:sz w:val="18"/>
        <w:szCs w:val="18"/>
      </w:rPr>
      <w:fldChar w:fldCharType="begin"/>
    </w:r>
    <w:r w:rsidR="003B3200" w:rsidRPr="000C4D80">
      <w:rPr>
        <w:sz w:val="18"/>
        <w:szCs w:val="18"/>
      </w:rPr>
      <w:instrText xml:space="preserve"> PAGE   \* MERGEFORMAT </w:instrText>
    </w:r>
    <w:r w:rsidR="003B3200" w:rsidRPr="000C4D80">
      <w:rPr>
        <w:sz w:val="18"/>
        <w:szCs w:val="18"/>
      </w:rPr>
      <w:fldChar w:fldCharType="separate"/>
    </w:r>
    <w:r w:rsidR="00E206AD">
      <w:rPr>
        <w:noProof/>
        <w:sz w:val="18"/>
        <w:szCs w:val="18"/>
      </w:rPr>
      <w:t>2</w:t>
    </w:r>
    <w:r w:rsidR="003B3200" w:rsidRPr="000C4D8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B1D8" w14:textId="77777777" w:rsidR="00F943C6" w:rsidRDefault="00F943C6">
      <w:r>
        <w:separator/>
      </w:r>
    </w:p>
  </w:footnote>
  <w:footnote w:type="continuationSeparator" w:id="0">
    <w:p w14:paraId="5DA7133C" w14:textId="77777777" w:rsidR="00F943C6" w:rsidRDefault="00F943C6">
      <w:r>
        <w:separator/>
      </w:r>
    </w:p>
    <w:p w14:paraId="6D99D0C4" w14:textId="77777777" w:rsidR="00F943C6" w:rsidRDefault="00F943C6">
      <w:pPr>
        <w:pStyle w:val="FootnoteText"/>
        <w:spacing w:after="160"/>
      </w:pPr>
      <w:r>
        <w:t>(… cont’d)</w:t>
      </w:r>
    </w:p>
  </w:footnote>
  <w:footnote w:type="continuationNotice" w:id="1">
    <w:p w14:paraId="0E76AB66" w14:textId="77777777" w:rsidR="00F943C6" w:rsidRDefault="00F943C6">
      <w:pPr>
        <w:pStyle w:val="FootnoteText"/>
        <w:jc w:val="right"/>
      </w:pPr>
      <w:r>
        <w:t>(cont’d)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910E" w14:textId="77777777" w:rsidR="003B3200" w:rsidRDefault="003B3200">
    <w:pPr>
      <w:spacing w:after="240"/>
      <w:jc w:val="right"/>
      <w:rPr>
        <w:b/>
      </w:rPr>
    </w:pPr>
  </w:p>
  <w:p w14:paraId="1E2BB01D" w14:textId="77777777" w:rsidR="003B3200" w:rsidRDefault="003B32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B03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9FCF0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0A4B3D"/>
    <w:multiLevelType w:val="multilevel"/>
    <w:tmpl w:val="73E69F2A"/>
    <w:name w:val="zzmpOutline||Outline|2|3|1|1|0|9||1|0|1||1|0|1||1|0|1||1|0|0||1|0|0||1|0|0||1|0|0||1|0|0||"/>
    <w:lvl w:ilvl="0">
      <w:start w:val="1"/>
      <w:numFmt w:val="upperLetter"/>
      <w:lvlRestart w:val="0"/>
      <w:pStyle w:val="OutlineL1"/>
      <w:lvlText w:val="%1."/>
      <w:lvlJc w:val="left"/>
      <w:pPr>
        <w:tabs>
          <w:tab w:val="num" w:pos="720"/>
        </w:tabs>
        <w:ind w:left="720" w:hanging="720"/>
      </w:pPr>
      <w:rPr>
        <w:rFonts w:ascii="Times New Roman" w:eastAsia="Times New Roman" w:hAnsi="Times New Roman" w:cs="Times New Roman" w:hint="default"/>
        <w:b w:val="0"/>
        <w:i w:val="0"/>
        <w:caps/>
        <w:smallCaps w:val="0"/>
        <w:sz w:val="24"/>
        <w:u w:val="none"/>
      </w:rPr>
    </w:lvl>
    <w:lvl w:ilvl="1">
      <w:start w:val="1"/>
      <w:numFmt w:val="decimal"/>
      <w:pStyle w:val="OutlineL2"/>
      <w:lvlText w:val="%2."/>
      <w:lvlJc w:val="left"/>
      <w:pPr>
        <w:tabs>
          <w:tab w:val="num" w:pos="1080"/>
        </w:tabs>
        <w:ind w:left="0" w:firstLine="0"/>
      </w:pPr>
      <w:rPr>
        <w:rFonts w:ascii="Times New Roman" w:eastAsia="Times New Roman" w:hAnsi="Times New Roman" w:cs="Times New Roman" w:hint="default"/>
        <w:b/>
        <w:i w:val="0"/>
        <w:caps w:val="0"/>
        <w:smallCaps w:val="0"/>
        <w:sz w:val="24"/>
        <w:u w:val="none"/>
      </w:rPr>
    </w:lvl>
    <w:lvl w:ilvl="2">
      <w:start w:val="1"/>
      <w:numFmt w:val="lowerLetter"/>
      <w:pStyle w:val="OutlineL3"/>
      <w:lvlText w:val="(%3)"/>
      <w:lvlJc w:val="left"/>
      <w:pPr>
        <w:tabs>
          <w:tab w:val="num" w:pos="1440"/>
        </w:tabs>
        <w:ind w:left="0" w:firstLine="720"/>
      </w:pPr>
      <w:rPr>
        <w:rFonts w:ascii="Times New Roman" w:eastAsia="Times New Roman" w:hAnsi="Times New Roman" w:cs="Times New Roman" w:hint="default"/>
        <w:b w:val="0"/>
        <w:i w:val="0"/>
        <w:caps w:val="0"/>
        <w:smallCaps w:val="0"/>
        <w:sz w:val="24"/>
        <w:u w:val="none"/>
      </w:rPr>
    </w:lvl>
    <w:lvl w:ilvl="3">
      <w:start w:val="1"/>
      <w:numFmt w:val="lowerRoman"/>
      <w:pStyle w:val="OutlineL4"/>
      <w:lvlText w:val="(%4)"/>
      <w:lvlJc w:val="left"/>
      <w:pPr>
        <w:tabs>
          <w:tab w:val="num" w:pos="2160"/>
        </w:tabs>
        <w:ind w:left="720" w:firstLine="720"/>
      </w:pPr>
      <w:rPr>
        <w:rFonts w:ascii="Times New Roman" w:eastAsia="Times New Roman" w:hAnsi="Times New Roman" w:cs="Times New Roman" w:hint="default"/>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hint="default"/>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hint="default"/>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hint="default"/>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hint="default"/>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hint="default"/>
        <w:b w:val="0"/>
        <w:i w:val="0"/>
        <w:caps w:val="0"/>
        <w:smallCaps w:val="0"/>
        <w:sz w:val="24"/>
        <w:u w:val="none"/>
      </w:rPr>
    </w:lvl>
  </w:abstractNum>
  <w:num w:numId="1" w16cid:durableId="223101101">
    <w:abstractNumId w:val="2"/>
  </w:num>
  <w:num w:numId="2" w16cid:durableId="581069232">
    <w:abstractNumId w:val="2"/>
    <w:lvlOverride w:ilvl="0">
      <w:startOverride w:val="1"/>
    </w:lvlOverride>
    <w:lvlOverride w:ilvl="1">
      <w:startOverride w:val="1"/>
    </w:lvlOverride>
    <w:lvlOverride w:ilvl="2">
      <w:startOverride w:val="2"/>
    </w:lvlOverride>
  </w:num>
  <w:num w:numId="3" w16cid:durableId="1787306266">
    <w:abstractNumId w:val="2"/>
    <w:lvlOverride w:ilvl="0">
      <w:startOverride w:val="1"/>
    </w:lvlOverride>
    <w:lvlOverride w:ilvl="1">
      <w:startOverride w:val="1"/>
    </w:lvlOverride>
    <w:lvlOverride w:ilvl="2">
      <w:startOverride w:val="2"/>
    </w:lvlOverride>
  </w:num>
  <w:num w:numId="4" w16cid:durableId="1504321636">
    <w:abstractNumId w:val="1"/>
  </w:num>
  <w:num w:numId="5" w16cid:durableId="499393559">
    <w:abstractNumId w:val="0"/>
  </w:num>
  <w:num w:numId="6" w16cid:durableId="473908798">
    <w:abstractNumId w:val="2"/>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mvefnHW7Rniz/cI8tDcuBxp3dM15nK7yEBTj0k1le74ZEtNsk/CQUHyvbLs8V0UbNhNaiPPmwqkPIO639SksA==" w:salt="+eihjCvrq9jAIlZQ5kd1FA=="/>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DateTime" w:val="w:compa"/>
    <w:docVar w:name="#DNDocDBase" w:val="w:docVa"/>
    <w:docVar w:name="#DNDocID" w:val="&lt;"/>
    <w:docVar w:name="#DNDocMatterNo" w:val="??????????????"/>
    <w:docVar w:name="#DNDocVer" w:val="??????????????"/>
    <w:docVar w:name="#DNFOpts" w:val="??????????`?????"/>
    <w:docVar w:name="#DNLine2Chk" w:val="w:docVa"/>
    <w:docVar w:name="#DNLSD" w:val="??f?1_x000d_f?C1_x000d_1_x000d__x000d_?????????  ????1_x000d_1Z??5"/>
    <w:docVar w:name="#DNMatter" w:val="??\7???????ð? ???????????7ot"/>
    <w:docVar w:name="#DNPlacement" w:val="??????????`????? Settings\g511109\Desktop\Supplier Use and Payment Redline.do"/>
    <w:docVar w:name="#DNProfile" w:val="&lt;"/>
    <w:docVar w:name="DOCX97_1" w:val="&lt;"/>
    <w:docVar w:name="DOCX97_10" w:val="&lt;"/>
    <w:docVar w:name="DOCX97_2" w:val="?????????????"/>
    <w:docVar w:name="DOCX97_3" w:val="??"/>
    <w:docVar w:name="DOCX97_4" w:val="??\7???????ð? ???????????7?7?ð ????????????????????d???????_x000d_$%ÿ?}?á?½?M?Y?¢?Æ?Fÿ€€ÿ?á?}_x000d_ots?????????????????????"/>
    <w:docVar w:name="DOCX97_42" w:val="??????????`????? Settings\g511109\Desktop\Supplier Use and Payment Red"/>
    <w:docVar w:name="DOCX97_43" w:val="??\7???????ð? ???????????7ots"/>
    <w:docVar w:name="DOCX97_5" w:val="w:doNotBreakConstrainedForcedTable"/>
    <w:docVar w:name="DOCX97_66" w:val="??????????`????? Settings\g511109\Desktop\Supplier Use and Payment Red"/>
    <w:docVar w:name="DOCX97_85" w:val="??\7???????ð? ???????????7ot"/>
    <w:docVar w:name="DOCX97_89" w:val="http://schemas.openxmlformats.org/officeDocument/2006/relationships/endnotess?????????????8%)?doc????d"/>
    <w:docVar w:name="DOCX97_91" w:val="œapplication/vnd.openxmlformats-officedocument.wordprocessingml.webSettings+xml??"/>
    <w:docVar w:name="MBPLine2Chk" w:val="w:doNotBreakConstrainedForcedTable4"/>
    <w:docVar w:name="zzmpFixedCurScheme" w:val="??\7???????ð? ???????????7ot? ??????"/>
    <w:docVar w:name="zzmpFixedCurScheme_9.0" w:val="œapplication/vnd.openxmlformats-officedocument.wordprocessingml.webSettings+xml??ute"/>
    <w:docVar w:name="zzmpLTFontsClean" w:val="w:autofitToFirstFixedWidthCe"/>
    <w:docVar w:name="zzmpnSession" w:val="??\7???????ð? ???????????7otsoffice/2006/metadata/properties"/>
    <w:docVar w:name="zzmpOutline" w:val="T"/>
  </w:docVars>
  <w:rsids>
    <w:rsidRoot w:val="00E03735"/>
    <w:rsid w:val="0000197B"/>
    <w:rsid w:val="000042A5"/>
    <w:rsid w:val="00005782"/>
    <w:rsid w:val="0001212E"/>
    <w:rsid w:val="00016AAB"/>
    <w:rsid w:val="00017A29"/>
    <w:rsid w:val="000213F3"/>
    <w:rsid w:val="000221E3"/>
    <w:rsid w:val="000248AA"/>
    <w:rsid w:val="00025AD7"/>
    <w:rsid w:val="00027C65"/>
    <w:rsid w:val="000320B1"/>
    <w:rsid w:val="00035BB3"/>
    <w:rsid w:val="00045D09"/>
    <w:rsid w:val="00056A89"/>
    <w:rsid w:val="00061E2A"/>
    <w:rsid w:val="0006486D"/>
    <w:rsid w:val="00065304"/>
    <w:rsid w:val="00072945"/>
    <w:rsid w:val="00077CA9"/>
    <w:rsid w:val="00091323"/>
    <w:rsid w:val="00091BF2"/>
    <w:rsid w:val="00097E4C"/>
    <w:rsid w:val="000A5DC8"/>
    <w:rsid w:val="000A6476"/>
    <w:rsid w:val="000C00C5"/>
    <w:rsid w:val="000C2F0E"/>
    <w:rsid w:val="000C4CE3"/>
    <w:rsid w:val="000C4D80"/>
    <w:rsid w:val="000D6B38"/>
    <w:rsid w:val="000E23BF"/>
    <w:rsid w:val="000E6F27"/>
    <w:rsid w:val="000E7CD7"/>
    <w:rsid w:val="000F1BD3"/>
    <w:rsid w:val="000F4DCE"/>
    <w:rsid w:val="001008A4"/>
    <w:rsid w:val="00104426"/>
    <w:rsid w:val="00105A6B"/>
    <w:rsid w:val="00105B28"/>
    <w:rsid w:val="00107C99"/>
    <w:rsid w:val="001104A2"/>
    <w:rsid w:val="00112D21"/>
    <w:rsid w:val="001230E1"/>
    <w:rsid w:val="00131E45"/>
    <w:rsid w:val="00136431"/>
    <w:rsid w:val="001428D4"/>
    <w:rsid w:val="00152807"/>
    <w:rsid w:val="00157C50"/>
    <w:rsid w:val="00172C45"/>
    <w:rsid w:val="0019123F"/>
    <w:rsid w:val="001A1A38"/>
    <w:rsid w:val="001A36C9"/>
    <w:rsid w:val="001C3BA8"/>
    <w:rsid w:val="001C51B3"/>
    <w:rsid w:val="001C5FE6"/>
    <w:rsid w:val="001C6388"/>
    <w:rsid w:val="001D2DAF"/>
    <w:rsid w:val="001D52D9"/>
    <w:rsid w:val="001D718B"/>
    <w:rsid w:val="001E2FB5"/>
    <w:rsid w:val="001E3F81"/>
    <w:rsid w:val="001E7420"/>
    <w:rsid w:val="00200314"/>
    <w:rsid w:val="00204D65"/>
    <w:rsid w:val="00204DD3"/>
    <w:rsid w:val="00210DD2"/>
    <w:rsid w:val="00213ACF"/>
    <w:rsid w:val="00222241"/>
    <w:rsid w:val="00222A33"/>
    <w:rsid w:val="00232E48"/>
    <w:rsid w:val="00240D6D"/>
    <w:rsid w:val="0024109A"/>
    <w:rsid w:val="0025097C"/>
    <w:rsid w:val="002531DD"/>
    <w:rsid w:val="00265352"/>
    <w:rsid w:val="002734E3"/>
    <w:rsid w:val="0028431C"/>
    <w:rsid w:val="00291C3C"/>
    <w:rsid w:val="002A2EAF"/>
    <w:rsid w:val="002A2F29"/>
    <w:rsid w:val="002B5A38"/>
    <w:rsid w:val="002C238E"/>
    <w:rsid w:val="002C3390"/>
    <w:rsid w:val="002C3892"/>
    <w:rsid w:val="002C6517"/>
    <w:rsid w:val="002D1118"/>
    <w:rsid w:val="002D5CD6"/>
    <w:rsid w:val="002F2258"/>
    <w:rsid w:val="002F3A3C"/>
    <w:rsid w:val="002F6199"/>
    <w:rsid w:val="003020AA"/>
    <w:rsid w:val="00303178"/>
    <w:rsid w:val="00317A40"/>
    <w:rsid w:val="00330759"/>
    <w:rsid w:val="00331678"/>
    <w:rsid w:val="0034551D"/>
    <w:rsid w:val="00347797"/>
    <w:rsid w:val="0035304C"/>
    <w:rsid w:val="0035453B"/>
    <w:rsid w:val="00355A44"/>
    <w:rsid w:val="00373D7B"/>
    <w:rsid w:val="0037533F"/>
    <w:rsid w:val="003771EC"/>
    <w:rsid w:val="003774F9"/>
    <w:rsid w:val="00390836"/>
    <w:rsid w:val="003908B4"/>
    <w:rsid w:val="003921B0"/>
    <w:rsid w:val="003932D1"/>
    <w:rsid w:val="003A14BC"/>
    <w:rsid w:val="003A4550"/>
    <w:rsid w:val="003B16A9"/>
    <w:rsid w:val="003B3200"/>
    <w:rsid w:val="003B51F4"/>
    <w:rsid w:val="003B6FDF"/>
    <w:rsid w:val="003C1138"/>
    <w:rsid w:val="003C51CE"/>
    <w:rsid w:val="003D509C"/>
    <w:rsid w:val="003D74C3"/>
    <w:rsid w:val="003F5979"/>
    <w:rsid w:val="00410009"/>
    <w:rsid w:val="0041295D"/>
    <w:rsid w:val="004147DC"/>
    <w:rsid w:val="004174D4"/>
    <w:rsid w:val="0041783E"/>
    <w:rsid w:val="004202B6"/>
    <w:rsid w:val="004218A9"/>
    <w:rsid w:val="0042219C"/>
    <w:rsid w:val="00422A08"/>
    <w:rsid w:val="00427FA5"/>
    <w:rsid w:val="00431BCD"/>
    <w:rsid w:val="004365FC"/>
    <w:rsid w:val="00441A65"/>
    <w:rsid w:val="00445A91"/>
    <w:rsid w:val="004472C5"/>
    <w:rsid w:val="004643E8"/>
    <w:rsid w:val="00471566"/>
    <w:rsid w:val="00480D86"/>
    <w:rsid w:val="00486279"/>
    <w:rsid w:val="00492AB7"/>
    <w:rsid w:val="004A07C9"/>
    <w:rsid w:val="004A64C0"/>
    <w:rsid w:val="004B166B"/>
    <w:rsid w:val="004C0ABB"/>
    <w:rsid w:val="004C6577"/>
    <w:rsid w:val="004C6820"/>
    <w:rsid w:val="004C6EC3"/>
    <w:rsid w:val="004C7667"/>
    <w:rsid w:val="004D1604"/>
    <w:rsid w:val="004D50C6"/>
    <w:rsid w:val="004D5899"/>
    <w:rsid w:val="004E16A9"/>
    <w:rsid w:val="004E516D"/>
    <w:rsid w:val="005028A5"/>
    <w:rsid w:val="00507C73"/>
    <w:rsid w:val="00511ED9"/>
    <w:rsid w:val="00520D02"/>
    <w:rsid w:val="00530C2D"/>
    <w:rsid w:val="00535319"/>
    <w:rsid w:val="00546300"/>
    <w:rsid w:val="00546656"/>
    <w:rsid w:val="00554717"/>
    <w:rsid w:val="00557253"/>
    <w:rsid w:val="005572A5"/>
    <w:rsid w:val="00560410"/>
    <w:rsid w:val="00564153"/>
    <w:rsid w:val="00564ECE"/>
    <w:rsid w:val="00582810"/>
    <w:rsid w:val="00584318"/>
    <w:rsid w:val="00586EEC"/>
    <w:rsid w:val="0059512C"/>
    <w:rsid w:val="0059731F"/>
    <w:rsid w:val="0059752F"/>
    <w:rsid w:val="005B27DC"/>
    <w:rsid w:val="005B61A5"/>
    <w:rsid w:val="005B7A10"/>
    <w:rsid w:val="005D1A91"/>
    <w:rsid w:val="005D391D"/>
    <w:rsid w:val="00607F08"/>
    <w:rsid w:val="00612B19"/>
    <w:rsid w:val="006131B8"/>
    <w:rsid w:val="00613AB8"/>
    <w:rsid w:val="00620012"/>
    <w:rsid w:val="006213BF"/>
    <w:rsid w:val="00622437"/>
    <w:rsid w:val="00622C00"/>
    <w:rsid w:val="006322B9"/>
    <w:rsid w:val="00633FCB"/>
    <w:rsid w:val="0063614B"/>
    <w:rsid w:val="00645D9A"/>
    <w:rsid w:val="00646E6B"/>
    <w:rsid w:val="00646F4A"/>
    <w:rsid w:val="00650AC5"/>
    <w:rsid w:val="00653083"/>
    <w:rsid w:val="0065544E"/>
    <w:rsid w:val="0066345F"/>
    <w:rsid w:val="006652CA"/>
    <w:rsid w:val="00680050"/>
    <w:rsid w:val="0068388C"/>
    <w:rsid w:val="0069785A"/>
    <w:rsid w:val="006A2B29"/>
    <w:rsid w:val="006B5E76"/>
    <w:rsid w:val="006C2D8C"/>
    <w:rsid w:val="006D6DD6"/>
    <w:rsid w:val="006E3E76"/>
    <w:rsid w:val="006E55CC"/>
    <w:rsid w:val="006E74C7"/>
    <w:rsid w:val="006F33BE"/>
    <w:rsid w:val="00701283"/>
    <w:rsid w:val="00703551"/>
    <w:rsid w:val="00712A5F"/>
    <w:rsid w:val="00740EAD"/>
    <w:rsid w:val="00747A11"/>
    <w:rsid w:val="0075086E"/>
    <w:rsid w:val="0075132F"/>
    <w:rsid w:val="00751659"/>
    <w:rsid w:val="00752822"/>
    <w:rsid w:val="00752C95"/>
    <w:rsid w:val="007605F0"/>
    <w:rsid w:val="007751B4"/>
    <w:rsid w:val="00776B76"/>
    <w:rsid w:val="007803A4"/>
    <w:rsid w:val="00783CA3"/>
    <w:rsid w:val="00787414"/>
    <w:rsid w:val="00794698"/>
    <w:rsid w:val="007958CA"/>
    <w:rsid w:val="007A194F"/>
    <w:rsid w:val="007A1B1D"/>
    <w:rsid w:val="007B20B6"/>
    <w:rsid w:val="007D6A23"/>
    <w:rsid w:val="007E02E8"/>
    <w:rsid w:val="007E43A8"/>
    <w:rsid w:val="007E7290"/>
    <w:rsid w:val="007F3560"/>
    <w:rsid w:val="00807C8D"/>
    <w:rsid w:val="00812D51"/>
    <w:rsid w:val="00824301"/>
    <w:rsid w:val="00825FAB"/>
    <w:rsid w:val="00826C01"/>
    <w:rsid w:val="0083011D"/>
    <w:rsid w:val="008444B8"/>
    <w:rsid w:val="00851651"/>
    <w:rsid w:val="0085553C"/>
    <w:rsid w:val="00855817"/>
    <w:rsid w:val="00857BEC"/>
    <w:rsid w:val="00872DB8"/>
    <w:rsid w:val="008743A2"/>
    <w:rsid w:val="00880EB8"/>
    <w:rsid w:val="00881F7D"/>
    <w:rsid w:val="008844B2"/>
    <w:rsid w:val="00884D48"/>
    <w:rsid w:val="00892424"/>
    <w:rsid w:val="008929A4"/>
    <w:rsid w:val="00895054"/>
    <w:rsid w:val="008961C0"/>
    <w:rsid w:val="008A3B4F"/>
    <w:rsid w:val="008A6312"/>
    <w:rsid w:val="008B5D0C"/>
    <w:rsid w:val="008B7A85"/>
    <w:rsid w:val="008C0D43"/>
    <w:rsid w:val="008C2E60"/>
    <w:rsid w:val="008C780A"/>
    <w:rsid w:val="008D1702"/>
    <w:rsid w:val="008E0018"/>
    <w:rsid w:val="008E0B56"/>
    <w:rsid w:val="008E3F50"/>
    <w:rsid w:val="008F3B7D"/>
    <w:rsid w:val="008F517D"/>
    <w:rsid w:val="009009CD"/>
    <w:rsid w:val="00907392"/>
    <w:rsid w:val="0091042E"/>
    <w:rsid w:val="009113A7"/>
    <w:rsid w:val="00912CFE"/>
    <w:rsid w:val="009214BE"/>
    <w:rsid w:val="00922180"/>
    <w:rsid w:val="009252C6"/>
    <w:rsid w:val="00927A26"/>
    <w:rsid w:val="00927BAE"/>
    <w:rsid w:val="00927F62"/>
    <w:rsid w:val="00951872"/>
    <w:rsid w:val="00953E0D"/>
    <w:rsid w:val="009643BC"/>
    <w:rsid w:val="009868AE"/>
    <w:rsid w:val="00991077"/>
    <w:rsid w:val="00991D98"/>
    <w:rsid w:val="00996899"/>
    <w:rsid w:val="009978DD"/>
    <w:rsid w:val="009A6246"/>
    <w:rsid w:val="009B2782"/>
    <w:rsid w:val="009C0702"/>
    <w:rsid w:val="009C0B95"/>
    <w:rsid w:val="009C118A"/>
    <w:rsid w:val="009D449D"/>
    <w:rsid w:val="009D546E"/>
    <w:rsid w:val="009E0D1F"/>
    <w:rsid w:val="009E1D6B"/>
    <w:rsid w:val="009E3165"/>
    <w:rsid w:val="009E3277"/>
    <w:rsid w:val="009F01DB"/>
    <w:rsid w:val="00A003F6"/>
    <w:rsid w:val="00A258C9"/>
    <w:rsid w:val="00A33CF5"/>
    <w:rsid w:val="00A452B3"/>
    <w:rsid w:val="00A57027"/>
    <w:rsid w:val="00A63641"/>
    <w:rsid w:val="00A85768"/>
    <w:rsid w:val="00A86B1B"/>
    <w:rsid w:val="00A9213B"/>
    <w:rsid w:val="00A957F3"/>
    <w:rsid w:val="00A95C3C"/>
    <w:rsid w:val="00A965B1"/>
    <w:rsid w:val="00AA1DC4"/>
    <w:rsid w:val="00AA6B12"/>
    <w:rsid w:val="00AB0AB7"/>
    <w:rsid w:val="00AB78C5"/>
    <w:rsid w:val="00AC50E5"/>
    <w:rsid w:val="00AC70B9"/>
    <w:rsid w:val="00AD23FE"/>
    <w:rsid w:val="00AD65DB"/>
    <w:rsid w:val="00AE1ACE"/>
    <w:rsid w:val="00AE285B"/>
    <w:rsid w:val="00AE3E8A"/>
    <w:rsid w:val="00AE5E56"/>
    <w:rsid w:val="00B01857"/>
    <w:rsid w:val="00B06E22"/>
    <w:rsid w:val="00B1304F"/>
    <w:rsid w:val="00B17F23"/>
    <w:rsid w:val="00B2027B"/>
    <w:rsid w:val="00B22A0B"/>
    <w:rsid w:val="00B36050"/>
    <w:rsid w:val="00B43E84"/>
    <w:rsid w:val="00B5049E"/>
    <w:rsid w:val="00B52B13"/>
    <w:rsid w:val="00B623A9"/>
    <w:rsid w:val="00B65AF8"/>
    <w:rsid w:val="00B71170"/>
    <w:rsid w:val="00B72AC8"/>
    <w:rsid w:val="00B75FA1"/>
    <w:rsid w:val="00B76114"/>
    <w:rsid w:val="00BA3747"/>
    <w:rsid w:val="00BA4979"/>
    <w:rsid w:val="00BA5848"/>
    <w:rsid w:val="00BC1DCF"/>
    <w:rsid w:val="00BC28BC"/>
    <w:rsid w:val="00BD0809"/>
    <w:rsid w:val="00BE0AAD"/>
    <w:rsid w:val="00BE55BC"/>
    <w:rsid w:val="00BE5FDA"/>
    <w:rsid w:val="00BF293C"/>
    <w:rsid w:val="00C001A2"/>
    <w:rsid w:val="00C01CB5"/>
    <w:rsid w:val="00C049D4"/>
    <w:rsid w:val="00C04BBA"/>
    <w:rsid w:val="00C118BC"/>
    <w:rsid w:val="00C11B8C"/>
    <w:rsid w:val="00C17CB8"/>
    <w:rsid w:val="00C31860"/>
    <w:rsid w:val="00C45ECC"/>
    <w:rsid w:val="00C45FDF"/>
    <w:rsid w:val="00C6238B"/>
    <w:rsid w:val="00C64676"/>
    <w:rsid w:val="00C814D8"/>
    <w:rsid w:val="00C8395A"/>
    <w:rsid w:val="00C967DB"/>
    <w:rsid w:val="00C97F8E"/>
    <w:rsid w:val="00CA2C7B"/>
    <w:rsid w:val="00CB5EE3"/>
    <w:rsid w:val="00CC27C2"/>
    <w:rsid w:val="00CE0497"/>
    <w:rsid w:val="00CE0538"/>
    <w:rsid w:val="00CE08CA"/>
    <w:rsid w:val="00CF12DA"/>
    <w:rsid w:val="00CF3E4D"/>
    <w:rsid w:val="00CF6F5F"/>
    <w:rsid w:val="00D02E01"/>
    <w:rsid w:val="00D07D2E"/>
    <w:rsid w:val="00D21946"/>
    <w:rsid w:val="00D21F9D"/>
    <w:rsid w:val="00D3137A"/>
    <w:rsid w:val="00D330EC"/>
    <w:rsid w:val="00D367A6"/>
    <w:rsid w:val="00D45901"/>
    <w:rsid w:val="00D572CD"/>
    <w:rsid w:val="00D57870"/>
    <w:rsid w:val="00D62991"/>
    <w:rsid w:val="00D64F4D"/>
    <w:rsid w:val="00D67004"/>
    <w:rsid w:val="00D750F9"/>
    <w:rsid w:val="00D76309"/>
    <w:rsid w:val="00D862F1"/>
    <w:rsid w:val="00D9186A"/>
    <w:rsid w:val="00DA1552"/>
    <w:rsid w:val="00DA1E0F"/>
    <w:rsid w:val="00DA5DEC"/>
    <w:rsid w:val="00DB11EA"/>
    <w:rsid w:val="00DB1D37"/>
    <w:rsid w:val="00DB2551"/>
    <w:rsid w:val="00DB3647"/>
    <w:rsid w:val="00DB6963"/>
    <w:rsid w:val="00DB6F65"/>
    <w:rsid w:val="00DC3EE2"/>
    <w:rsid w:val="00DF19C3"/>
    <w:rsid w:val="00DF30F9"/>
    <w:rsid w:val="00DF7F59"/>
    <w:rsid w:val="00E002B3"/>
    <w:rsid w:val="00E03735"/>
    <w:rsid w:val="00E05AF0"/>
    <w:rsid w:val="00E06DC3"/>
    <w:rsid w:val="00E206AD"/>
    <w:rsid w:val="00E20D26"/>
    <w:rsid w:val="00E228A0"/>
    <w:rsid w:val="00E23752"/>
    <w:rsid w:val="00E24D0B"/>
    <w:rsid w:val="00E24E0D"/>
    <w:rsid w:val="00E3713F"/>
    <w:rsid w:val="00E42226"/>
    <w:rsid w:val="00E46ADB"/>
    <w:rsid w:val="00E519C8"/>
    <w:rsid w:val="00E666EC"/>
    <w:rsid w:val="00E66E90"/>
    <w:rsid w:val="00E73ACF"/>
    <w:rsid w:val="00E76E98"/>
    <w:rsid w:val="00E777AC"/>
    <w:rsid w:val="00E82CC4"/>
    <w:rsid w:val="00E9476C"/>
    <w:rsid w:val="00E959FE"/>
    <w:rsid w:val="00EA02B7"/>
    <w:rsid w:val="00EA5B84"/>
    <w:rsid w:val="00EB2FC5"/>
    <w:rsid w:val="00EB4DF2"/>
    <w:rsid w:val="00EC4032"/>
    <w:rsid w:val="00EC7D07"/>
    <w:rsid w:val="00ED1B0D"/>
    <w:rsid w:val="00ED43F7"/>
    <w:rsid w:val="00ED49E1"/>
    <w:rsid w:val="00ED73F3"/>
    <w:rsid w:val="00EE4DD8"/>
    <w:rsid w:val="00EE67CF"/>
    <w:rsid w:val="00EF1D40"/>
    <w:rsid w:val="00EF7BE3"/>
    <w:rsid w:val="00F04AEF"/>
    <w:rsid w:val="00F219B4"/>
    <w:rsid w:val="00F2492D"/>
    <w:rsid w:val="00F27927"/>
    <w:rsid w:val="00F31E83"/>
    <w:rsid w:val="00F36F97"/>
    <w:rsid w:val="00F44A31"/>
    <w:rsid w:val="00F47447"/>
    <w:rsid w:val="00F50C7E"/>
    <w:rsid w:val="00F64623"/>
    <w:rsid w:val="00F72B02"/>
    <w:rsid w:val="00F72D3C"/>
    <w:rsid w:val="00F744F4"/>
    <w:rsid w:val="00F74572"/>
    <w:rsid w:val="00F756EE"/>
    <w:rsid w:val="00F842FB"/>
    <w:rsid w:val="00F943C6"/>
    <w:rsid w:val="00F95B3F"/>
    <w:rsid w:val="00F975ED"/>
    <w:rsid w:val="00FA2C74"/>
    <w:rsid w:val="00FB3D53"/>
    <w:rsid w:val="00FC0643"/>
    <w:rsid w:val="00FC67C3"/>
    <w:rsid w:val="00FD34CB"/>
    <w:rsid w:val="00FD4714"/>
    <w:rsid w:val="00FE10CA"/>
    <w:rsid w:val="00F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8BB93"/>
  <w15:chartTrackingRefBased/>
  <w15:docId w15:val="{C98CF8A8-139C-4BDC-84C1-CE2B4E8C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447"/>
    <w:rPr>
      <w:sz w:val="24"/>
      <w:szCs w:val="24"/>
    </w:rPr>
  </w:style>
  <w:style w:type="paragraph" w:styleId="Heading1">
    <w:name w:val="heading 1"/>
    <w:aliases w:val="h1"/>
    <w:basedOn w:val="Normal"/>
    <w:next w:val="BodyTextFirstIndent"/>
    <w:qFormat/>
    <w:rsid w:val="00880EB8"/>
    <w:pPr>
      <w:keepNext/>
      <w:spacing w:after="240"/>
      <w:outlineLvl w:val="0"/>
    </w:pPr>
  </w:style>
  <w:style w:type="paragraph" w:styleId="Heading2">
    <w:name w:val="heading 2"/>
    <w:aliases w:val="h2"/>
    <w:basedOn w:val="Normal"/>
    <w:next w:val="BodyTextFirstIndent"/>
    <w:qFormat/>
    <w:rsid w:val="00880EB8"/>
    <w:pPr>
      <w:spacing w:after="240"/>
      <w:outlineLvl w:val="1"/>
    </w:pPr>
  </w:style>
  <w:style w:type="paragraph" w:styleId="Heading3">
    <w:name w:val="heading 3"/>
    <w:aliases w:val="h3"/>
    <w:basedOn w:val="Normal"/>
    <w:next w:val="BodyTextFirstIndent"/>
    <w:qFormat/>
    <w:rsid w:val="00880EB8"/>
    <w:pPr>
      <w:spacing w:after="240"/>
      <w:ind w:left="748" w:firstLine="561"/>
      <w:outlineLvl w:val="2"/>
    </w:pPr>
  </w:style>
  <w:style w:type="paragraph" w:styleId="Heading4">
    <w:name w:val="heading 4"/>
    <w:aliases w:val="h4"/>
    <w:basedOn w:val="Normal"/>
    <w:next w:val="BodyTextFirstIndent"/>
    <w:qFormat/>
    <w:rsid w:val="00880EB8"/>
    <w:pPr>
      <w:spacing w:after="240"/>
      <w:outlineLvl w:val="3"/>
    </w:pPr>
  </w:style>
  <w:style w:type="paragraph" w:styleId="Heading5">
    <w:name w:val="heading 5"/>
    <w:aliases w:val="h5"/>
    <w:basedOn w:val="Normal"/>
    <w:next w:val="BodyTextFirstIndent"/>
    <w:qFormat/>
    <w:rsid w:val="00880EB8"/>
    <w:pPr>
      <w:spacing w:after="240"/>
      <w:outlineLvl w:val="4"/>
    </w:pPr>
  </w:style>
  <w:style w:type="paragraph" w:styleId="Heading6">
    <w:name w:val="heading 6"/>
    <w:aliases w:val="h6"/>
    <w:basedOn w:val="Normal"/>
    <w:next w:val="BodyTextFirstIndent"/>
    <w:qFormat/>
    <w:rsid w:val="00880EB8"/>
    <w:pPr>
      <w:spacing w:after="240"/>
      <w:outlineLvl w:val="5"/>
    </w:pPr>
  </w:style>
  <w:style w:type="paragraph" w:styleId="Heading7">
    <w:name w:val="heading 7"/>
    <w:aliases w:val="h7"/>
    <w:basedOn w:val="Normal"/>
    <w:next w:val="BodyTextFirstIndent"/>
    <w:qFormat/>
    <w:rsid w:val="00880EB8"/>
    <w:pPr>
      <w:spacing w:after="240"/>
      <w:outlineLvl w:val="6"/>
    </w:pPr>
  </w:style>
  <w:style w:type="paragraph" w:styleId="Heading8">
    <w:name w:val="heading 8"/>
    <w:aliases w:val="h8"/>
    <w:basedOn w:val="Normal"/>
    <w:next w:val="BodyTextFirstIndent"/>
    <w:qFormat/>
    <w:rsid w:val="00880EB8"/>
    <w:pPr>
      <w:spacing w:after="240"/>
      <w:outlineLvl w:val="7"/>
    </w:pPr>
  </w:style>
  <w:style w:type="paragraph" w:styleId="Heading9">
    <w:name w:val="heading 9"/>
    <w:aliases w:val="h9"/>
    <w:basedOn w:val="Normal"/>
    <w:next w:val="BodyTextFirstIndent"/>
    <w:qFormat/>
    <w:rsid w:val="00880EB8"/>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1"/>
    <w:basedOn w:val="Normal"/>
    <w:rsid w:val="00880EB8"/>
    <w:pPr>
      <w:spacing w:after="240"/>
      <w:jc w:val="both"/>
    </w:pPr>
  </w:style>
  <w:style w:type="paragraph" w:styleId="BodyTextFirstIndent">
    <w:name w:val="Body Text First Indent"/>
    <w:aliases w:val="f1"/>
    <w:basedOn w:val="Normal"/>
    <w:link w:val="BodyTextFirstIndentChar"/>
    <w:rsid w:val="00880EB8"/>
    <w:pPr>
      <w:spacing w:after="240"/>
      <w:ind w:firstLine="720"/>
      <w:jc w:val="both"/>
    </w:pPr>
  </w:style>
  <w:style w:type="paragraph" w:styleId="FootnoteText">
    <w:name w:val="footnote text"/>
    <w:basedOn w:val="Normal"/>
    <w:semiHidden/>
    <w:rsid w:val="00880EB8"/>
    <w:rPr>
      <w:sz w:val="20"/>
      <w:szCs w:val="20"/>
    </w:rPr>
  </w:style>
  <w:style w:type="character" w:styleId="FootnoteReference">
    <w:name w:val="footnote reference"/>
    <w:semiHidden/>
    <w:rsid w:val="00880EB8"/>
    <w:rPr>
      <w:rFonts w:cs="Times New Roman"/>
      <w:vertAlign w:val="superscript"/>
    </w:rPr>
  </w:style>
  <w:style w:type="paragraph" w:styleId="Footer">
    <w:name w:val="footer"/>
    <w:basedOn w:val="Normal"/>
    <w:rsid w:val="00880EB8"/>
    <w:pPr>
      <w:tabs>
        <w:tab w:val="center" w:pos="4680"/>
        <w:tab w:val="right" w:pos="9360"/>
      </w:tabs>
    </w:pPr>
  </w:style>
  <w:style w:type="paragraph" w:styleId="BlockText">
    <w:name w:val="Block Text"/>
    <w:aliases w:val="bk"/>
    <w:basedOn w:val="Normal"/>
    <w:rsid w:val="00880EB8"/>
    <w:pPr>
      <w:spacing w:after="240"/>
      <w:ind w:left="1440" w:right="1440"/>
    </w:pPr>
  </w:style>
  <w:style w:type="paragraph" w:styleId="BodyText2">
    <w:name w:val="Body Text 2"/>
    <w:aliases w:val="b2"/>
    <w:basedOn w:val="Normal"/>
    <w:rsid w:val="00880EB8"/>
    <w:pPr>
      <w:spacing w:after="240"/>
      <w:jc w:val="right"/>
    </w:pPr>
  </w:style>
  <w:style w:type="paragraph" w:styleId="BodyText3">
    <w:name w:val="Body Text 3"/>
    <w:aliases w:val="b3"/>
    <w:basedOn w:val="Normal"/>
    <w:rsid w:val="00880EB8"/>
    <w:pPr>
      <w:spacing w:after="240"/>
    </w:pPr>
  </w:style>
  <w:style w:type="paragraph" w:styleId="BodyTextIndent">
    <w:name w:val="Body Text Indent"/>
    <w:aliases w:val="i1"/>
    <w:basedOn w:val="Normal"/>
    <w:rsid w:val="00880EB8"/>
    <w:pPr>
      <w:spacing w:after="240"/>
      <w:ind w:left="720"/>
    </w:pPr>
  </w:style>
  <w:style w:type="paragraph" w:styleId="BodyTextFirstIndent2">
    <w:name w:val="Body Text First Indent 2"/>
    <w:aliases w:val="f2"/>
    <w:basedOn w:val="Normal"/>
    <w:rsid w:val="00880EB8"/>
    <w:pPr>
      <w:spacing w:line="480" w:lineRule="auto"/>
      <w:ind w:firstLine="720"/>
    </w:pPr>
  </w:style>
  <w:style w:type="paragraph" w:styleId="BodyTextIndent2">
    <w:name w:val="Body Text Indent 2"/>
    <w:aliases w:val="i2"/>
    <w:basedOn w:val="Normal"/>
    <w:rsid w:val="00880EB8"/>
    <w:pPr>
      <w:spacing w:line="480" w:lineRule="auto"/>
      <w:ind w:left="720"/>
    </w:pPr>
  </w:style>
  <w:style w:type="paragraph" w:styleId="BodyTextIndent3">
    <w:name w:val="Body Text Indent 3"/>
    <w:aliases w:val="i3"/>
    <w:basedOn w:val="Normal"/>
    <w:rsid w:val="00880EB8"/>
    <w:pPr>
      <w:spacing w:after="240"/>
      <w:ind w:left="720"/>
    </w:pPr>
  </w:style>
  <w:style w:type="paragraph" w:styleId="Signature">
    <w:name w:val="Signature"/>
    <w:aliases w:val="s1"/>
    <w:basedOn w:val="Normal"/>
    <w:rsid w:val="00880EB8"/>
    <w:pPr>
      <w:tabs>
        <w:tab w:val="right" w:leader="underscore" w:pos="9360"/>
      </w:tabs>
      <w:ind w:left="4320"/>
    </w:pPr>
  </w:style>
  <w:style w:type="paragraph" w:styleId="Title">
    <w:name w:val="Title"/>
    <w:aliases w:val="t1"/>
    <w:basedOn w:val="Normal"/>
    <w:next w:val="BodyTextFirstIndent"/>
    <w:qFormat/>
    <w:rsid w:val="00880EB8"/>
    <w:pPr>
      <w:spacing w:after="240"/>
      <w:jc w:val="center"/>
    </w:pPr>
    <w:rPr>
      <w:b/>
    </w:rPr>
  </w:style>
  <w:style w:type="paragraph" w:styleId="Subtitle">
    <w:name w:val="Subtitle"/>
    <w:aliases w:val="sb"/>
    <w:basedOn w:val="Normal"/>
    <w:next w:val="BodyTextFirstIndent"/>
    <w:qFormat/>
    <w:rsid w:val="00880EB8"/>
    <w:pPr>
      <w:spacing w:after="240"/>
      <w:jc w:val="center"/>
    </w:pPr>
  </w:style>
  <w:style w:type="paragraph" w:styleId="Header">
    <w:name w:val="header"/>
    <w:basedOn w:val="Normal"/>
    <w:rsid w:val="00880EB8"/>
    <w:pPr>
      <w:tabs>
        <w:tab w:val="center" w:pos="4680"/>
        <w:tab w:val="right" w:pos="9360"/>
      </w:tabs>
    </w:pPr>
  </w:style>
  <w:style w:type="character" w:styleId="CommentReference">
    <w:name w:val="annotation reference"/>
    <w:semiHidden/>
    <w:rsid w:val="00880EB8"/>
    <w:rPr>
      <w:rFonts w:cs="Times New Roman"/>
      <w:sz w:val="16"/>
      <w:szCs w:val="16"/>
    </w:rPr>
  </w:style>
  <w:style w:type="paragraph" w:styleId="CommentText">
    <w:name w:val="annotation text"/>
    <w:basedOn w:val="Normal"/>
    <w:semiHidden/>
    <w:rsid w:val="00880EB8"/>
    <w:rPr>
      <w:sz w:val="20"/>
      <w:szCs w:val="20"/>
    </w:rPr>
  </w:style>
  <w:style w:type="paragraph" w:styleId="CommentSubject">
    <w:name w:val="annotation subject"/>
    <w:basedOn w:val="CommentText"/>
    <w:next w:val="CommentText"/>
    <w:semiHidden/>
    <w:rsid w:val="00880EB8"/>
    <w:rPr>
      <w:b/>
      <w:bCs/>
    </w:rPr>
  </w:style>
  <w:style w:type="paragraph" w:styleId="BalloonText">
    <w:name w:val="Balloon Text"/>
    <w:basedOn w:val="Normal"/>
    <w:semiHidden/>
    <w:rsid w:val="00880EB8"/>
    <w:rPr>
      <w:rFonts w:ascii="Tahoma" w:hAnsi="Tahoma" w:cs="Tahoma"/>
      <w:sz w:val="16"/>
      <w:szCs w:val="16"/>
    </w:rPr>
  </w:style>
  <w:style w:type="character" w:styleId="PageNumber">
    <w:name w:val="page number"/>
    <w:rsid w:val="00880EB8"/>
    <w:rPr>
      <w:rFonts w:cs="Times New Roman"/>
    </w:rPr>
  </w:style>
  <w:style w:type="paragraph" w:customStyle="1" w:styleId="OutlineCont1">
    <w:name w:val="Outline Cont 1"/>
    <w:basedOn w:val="Normal"/>
    <w:rsid w:val="00880EB8"/>
    <w:pPr>
      <w:spacing w:after="240"/>
    </w:pPr>
    <w:rPr>
      <w:szCs w:val="20"/>
    </w:rPr>
  </w:style>
  <w:style w:type="paragraph" w:customStyle="1" w:styleId="OutlineCont2">
    <w:name w:val="Outline Cont 2"/>
    <w:basedOn w:val="OutlineCont1"/>
    <w:rsid w:val="00880EB8"/>
  </w:style>
  <w:style w:type="paragraph" w:customStyle="1" w:styleId="OutlineCont3">
    <w:name w:val="Outline Cont 3"/>
    <w:basedOn w:val="OutlineCont2"/>
    <w:rsid w:val="00880EB8"/>
  </w:style>
  <w:style w:type="paragraph" w:customStyle="1" w:styleId="OutlineCont4">
    <w:name w:val="Outline Cont 4"/>
    <w:basedOn w:val="OutlineCont3"/>
    <w:rsid w:val="00880EB8"/>
  </w:style>
  <w:style w:type="paragraph" w:customStyle="1" w:styleId="OutlineCont5">
    <w:name w:val="Outline Cont 5"/>
    <w:basedOn w:val="OutlineCont4"/>
    <w:rsid w:val="00880EB8"/>
  </w:style>
  <w:style w:type="paragraph" w:customStyle="1" w:styleId="OutlineCont6">
    <w:name w:val="Outline Cont 6"/>
    <w:basedOn w:val="OutlineCont5"/>
    <w:rsid w:val="00880EB8"/>
  </w:style>
  <w:style w:type="paragraph" w:customStyle="1" w:styleId="OutlineCont7">
    <w:name w:val="Outline Cont 7"/>
    <w:basedOn w:val="OutlineCont6"/>
    <w:rsid w:val="00880EB8"/>
  </w:style>
  <w:style w:type="paragraph" w:customStyle="1" w:styleId="OutlineCont8">
    <w:name w:val="Outline Cont 8"/>
    <w:basedOn w:val="OutlineCont7"/>
    <w:rsid w:val="00880EB8"/>
  </w:style>
  <w:style w:type="paragraph" w:customStyle="1" w:styleId="OutlineCont9">
    <w:name w:val="Outline Cont 9"/>
    <w:basedOn w:val="OutlineCont8"/>
    <w:rsid w:val="00880EB8"/>
  </w:style>
  <w:style w:type="paragraph" w:customStyle="1" w:styleId="OutlineL1">
    <w:name w:val="Outline_L1"/>
    <w:basedOn w:val="Normal"/>
    <w:next w:val="BodyText"/>
    <w:rsid w:val="00880EB8"/>
    <w:pPr>
      <w:numPr>
        <w:numId w:val="1"/>
      </w:numPr>
      <w:spacing w:after="240"/>
      <w:jc w:val="both"/>
      <w:outlineLvl w:val="0"/>
    </w:pPr>
    <w:rPr>
      <w:szCs w:val="20"/>
    </w:rPr>
  </w:style>
  <w:style w:type="paragraph" w:customStyle="1" w:styleId="OutlineL2">
    <w:name w:val="Outline_L2"/>
    <w:basedOn w:val="OutlineL1"/>
    <w:next w:val="BodyText"/>
    <w:rsid w:val="004202B6"/>
    <w:pPr>
      <w:numPr>
        <w:ilvl w:val="1"/>
      </w:numPr>
      <w:outlineLvl w:val="1"/>
    </w:pPr>
  </w:style>
  <w:style w:type="paragraph" w:customStyle="1" w:styleId="OutlineL3">
    <w:name w:val="Outline_L3"/>
    <w:basedOn w:val="OutlineL2"/>
    <w:next w:val="BodyText"/>
    <w:rsid w:val="004202B6"/>
    <w:pPr>
      <w:numPr>
        <w:ilvl w:val="2"/>
      </w:numPr>
      <w:outlineLvl w:val="2"/>
    </w:pPr>
  </w:style>
  <w:style w:type="paragraph" w:customStyle="1" w:styleId="OutlineL4">
    <w:name w:val="Outline_L4"/>
    <w:basedOn w:val="OutlineL3"/>
    <w:next w:val="BodyText"/>
    <w:rsid w:val="00880EB8"/>
    <w:pPr>
      <w:numPr>
        <w:ilvl w:val="3"/>
      </w:numPr>
      <w:outlineLvl w:val="3"/>
    </w:pPr>
  </w:style>
  <w:style w:type="paragraph" w:customStyle="1" w:styleId="OutlineL5">
    <w:name w:val="Outline_L5"/>
    <w:basedOn w:val="OutlineL4"/>
    <w:next w:val="BodyText"/>
    <w:rsid w:val="004202B6"/>
    <w:pPr>
      <w:numPr>
        <w:ilvl w:val="4"/>
      </w:numPr>
      <w:jc w:val="left"/>
      <w:outlineLvl w:val="4"/>
    </w:pPr>
  </w:style>
  <w:style w:type="paragraph" w:customStyle="1" w:styleId="OutlineL6">
    <w:name w:val="Outline_L6"/>
    <w:basedOn w:val="OutlineL5"/>
    <w:next w:val="BodyText"/>
    <w:rsid w:val="00880EB8"/>
    <w:pPr>
      <w:numPr>
        <w:ilvl w:val="5"/>
      </w:numPr>
      <w:outlineLvl w:val="5"/>
    </w:pPr>
  </w:style>
  <w:style w:type="paragraph" w:customStyle="1" w:styleId="OutlineL7">
    <w:name w:val="Outline_L7"/>
    <w:basedOn w:val="OutlineL6"/>
    <w:next w:val="BodyText"/>
    <w:rsid w:val="00880EB8"/>
    <w:pPr>
      <w:numPr>
        <w:ilvl w:val="6"/>
      </w:numPr>
      <w:outlineLvl w:val="6"/>
    </w:pPr>
  </w:style>
  <w:style w:type="paragraph" w:customStyle="1" w:styleId="OutlineL8">
    <w:name w:val="Outline_L8"/>
    <w:basedOn w:val="OutlineL7"/>
    <w:next w:val="BodyText"/>
    <w:rsid w:val="00880EB8"/>
    <w:pPr>
      <w:numPr>
        <w:ilvl w:val="7"/>
      </w:numPr>
      <w:outlineLvl w:val="7"/>
    </w:pPr>
  </w:style>
  <w:style w:type="paragraph" w:customStyle="1" w:styleId="OutlineL9">
    <w:name w:val="Outline_L9"/>
    <w:basedOn w:val="OutlineL8"/>
    <w:next w:val="BodyText"/>
    <w:rsid w:val="00880EB8"/>
    <w:pPr>
      <w:numPr>
        <w:ilvl w:val="8"/>
      </w:numPr>
      <w:outlineLvl w:val="8"/>
    </w:pPr>
  </w:style>
  <w:style w:type="character" w:customStyle="1" w:styleId="DeltaViewInsertion">
    <w:name w:val="DeltaView Insertion"/>
    <w:rsid w:val="00880EB8"/>
    <w:rPr>
      <w:color w:val="000000"/>
      <w:spacing w:val="0"/>
      <w:u w:val="double"/>
    </w:rPr>
  </w:style>
  <w:style w:type="paragraph" w:customStyle="1" w:styleId="Style">
    <w:name w:val="Style"/>
    <w:basedOn w:val="Normal"/>
    <w:rsid w:val="00880EB8"/>
    <w:pPr>
      <w:tabs>
        <w:tab w:val="left" w:pos="540"/>
        <w:tab w:val="left" w:pos="1260"/>
        <w:tab w:val="left" w:pos="1800"/>
      </w:tabs>
      <w:spacing w:before="240" w:after="160" w:line="240" w:lineRule="exact"/>
    </w:pPr>
    <w:rPr>
      <w:noProof/>
      <w:sz w:val="20"/>
      <w:szCs w:val="20"/>
    </w:rPr>
  </w:style>
  <w:style w:type="paragraph" w:styleId="DocumentMap">
    <w:name w:val="Document Map"/>
    <w:basedOn w:val="Normal"/>
    <w:semiHidden/>
    <w:rsid w:val="00B76114"/>
    <w:pPr>
      <w:shd w:val="clear" w:color="auto" w:fill="000080"/>
    </w:pPr>
    <w:rPr>
      <w:rFonts w:ascii="Tahoma" w:hAnsi="Tahoma" w:cs="Tahoma"/>
      <w:sz w:val="20"/>
      <w:szCs w:val="20"/>
    </w:rPr>
  </w:style>
  <w:style w:type="character" w:customStyle="1" w:styleId="BodyTextFirstIndentChar">
    <w:name w:val="Body Text First Indent Char"/>
    <w:aliases w:val="f1 Char"/>
    <w:link w:val="BodyTextFirstIndent"/>
    <w:rsid w:val="00265352"/>
    <w:rPr>
      <w:sz w:val="24"/>
      <w:szCs w:val="24"/>
    </w:rPr>
  </w:style>
  <w:style w:type="table" w:styleId="TableGrid">
    <w:name w:val="Table Grid"/>
    <w:basedOn w:val="TableNormal"/>
    <w:rsid w:val="000A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C6820"/>
    <w:rPr>
      <w:sz w:val="20"/>
      <w:szCs w:val="20"/>
    </w:rPr>
  </w:style>
  <w:style w:type="character" w:customStyle="1" w:styleId="EndnoteTextChar">
    <w:name w:val="Endnote Text Char"/>
    <w:basedOn w:val="DefaultParagraphFont"/>
    <w:link w:val="EndnoteText"/>
    <w:rsid w:val="004C6820"/>
  </w:style>
  <w:style w:type="character" w:styleId="EndnoteReference">
    <w:name w:val="endnote reference"/>
    <w:rsid w:val="004C6820"/>
    <w:rPr>
      <w:vertAlign w:val="superscript"/>
    </w:rPr>
  </w:style>
  <w:style w:type="table" w:customStyle="1" w:styleId="TableGrid1">
    <w:name w:val="Table Grid1"/>
    <w:basedOn w:val="TableNormal"/>
    <w:next w:val="TableGrid"/>
    <w:rsid w:val="009F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2B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22B8D262B464E972CC81D66896BEE" ma:contentTypeVersion="5" ma:contentTypeDescription="Create a new document." ma:contentTypeScope="" ma:versionID="ba7d7ad06126c962e8e3091075ee7fac">
  <xsd:schema xmlns:xsd="http://www.w3.org/2001/XMLSchema" xmlns:xs="http://www.w3.org/2001/XMLSchema" xmlns:p="http://schemas.microsoft.com/office/2006/metadata/properties" xmlns:ns2="c4060035-88e5-476a-8154-4ec943786ee3" xmlns:ns3="571f671a-192b-4a87-8dde-3a556c1fc14d" targetNamespace="http://schemas.microsoft.com/office/2006/metadata/properties" ma:root="true" ma:fieldsID="548cee259d0c2b8f6b3a943e57da3f32" ns2:_="" ns3:_="">
    <xsd:import namespace="c4060035-88e5-476a-8154-4ec943786ee3"/>
    <xsd:import namespace="571f671a-192b-4a87-8dde-3a556c1fc1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60035-88e5-476a-8154-4ec943786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f671a-192b-4a87-8dde-3a556c1fc1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2A20-F85D-4140-997B-AF23419BD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80961-06FF-4E37-B984-FB187121F08F}">
  <ds:schemaRefs>
    <ds:schemaRef ds:uri="http://schemas.microsoft.com/sharepoint/v3/contenttype/forms"/>
  </ds:schemaRefs>
</ds:datastoreItem>
</file>

<file path=customXml/itemProps3.xml><?xml version="1.0" encoding="utf-8"?>
<ds:datastoreItem xmlns:ds="http://schemas.openxmlformats.org/officeDocument/2006/customXml" ds:itemID="{EEDF0EE4-1097-4E3F-B2EE-A93A63C6D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60035-88e5-476a-8154-4ec943786ee3"/>
    <ds:schemaRef ds:uri="571f671a-192b-4a87-8dde-3a556c1f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9934A-A665-4C0A-B80F-FC36A959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3540</Words>
  <Characters>20178</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Supplier Use and Payment Draft 1-10.Clean</vt:lpstr>
    </vt:vector>
  </TitlesOfParts>
  <Company>Mayer, Brown &amp; Platt</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Use and Payment Draft 1-10.Clean</dc:title>
  <dc:subject/>
  <dc:creator>Chris Rauschl</dc:creator>
  <cp:keywords/>
  <cp:lastModifiedBy>Kayla Iversen</cp:lastModifiedBy>
  <cp:revision>2</cp:revision>
  <cp:lastPrinted>2017-11-24T11:08:00Z</cp:lastPrinted>
  <dcterms:created xsi:type="dcterms:W3CDTF">2024-01-10T16:55:00Z</dcterms:created>
  <dcterms:modified xsi:type="dcterms:W3CDTF">2024-01-10T16:55:00Z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Type">
    <vt:lpwstr>Loan/Financing</vt:lpwstr>
  </property>
  <property fmtid="{D5CDD505-2E9C-101B-9397-08002B2CF9AE}" pid="3" name="RecordType">
    <vt:lpwstr>Reference Record</vt:lpwstr>
  </property>
  <property fmtid="{D5CDD505-2E9C-101B-9397-08002B2CF9AE}" pid="4" name="Owner">
    <vt:lpwstr>66</vt:lpwstr>
  </property>
  <property fmtid="{D5CDD505-2E9C-101B-9397-08002B2CF9AE}" pid="5" name="ContentType">
    <vt:lpwstr>Document</vt:lpwstr>
  </property>
  <property fmtid="{D5CDD505-2E9C-101B-9397-08002B2CF9AE}" pid="6" name="Status">
    <vt:lpwstr>Draft</vt:lpwstr>
  </property>
  <property fmtid="{D5CDD505-2E9C-101B-9397-08002B2CF9AE}" pid="7" name="vtiIsPermanentRecord">
    <vt:lpwstr>0</vt:lpwstr>
  </property>
  <property fmtid="{D5CDD505-2E9C-101B-9397-08002B2CF9AE}" pid="8" name="ContentTypeId">
    <vt:lpwstr>0x0101006FF22B8D262B464E972CC81D66896BEE</vt:lpwstr>
  </property>
</Properties>
</file>